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8C0378">
      <w:pPr>
        <w:keepNext w:val="0"/>
        <w:keepLines w:val="0"/>
        <w:pageBreakBefore w:val="0"/>
        <w:widowControl w:val="0"/>
        <w:kinsoku/>
        <w:wordWrap/>
        <w:overflowPunct/>
        <w:topLinePunct w:val="0"/>
        <w:autoSpaceDE/>
        <w:autoSpaceDN/>
        <w:bidi w:val="0"/>
        <w:adjustRightInd w:val="0"/>
        <w:snapToGrid w:val="0"/>
        <w:spacing w:line="560" w:lineRule="atLeast"/>
        <w:ind w:left="0" w:leftChars="0"/>
        <w:jc w:val="center"/>
        <w:textAlignment w:val="auto"/>
        <w:rPr>
          <w:rFonts w:hint="default" w:ascii="方正小标宋简体" w:eastAsia="方正小标宋简体"/>
          <w:b/>
          <w:bCs/>
          <w:color w:val="auto"/>
          <w:spacing w:val="0"/>
          <w:sz w:val="44"/>
          <w:lang w:val="en-US" w:eastAsia="zh-CN"/>
        </w:rPr>
      </w:pPr>
      <w:bookmarkStart w:id="0" w:name="_GoBack"/>
      <w:bookmarkEnd w:id="0"/>
      <w:r>
        <w:rPr>
          <w:rFonts w:hint="eastAsia" w:ascii="方正小标宋简体" w:eastAsia="方正小标宋简体"/>
          <w:b/>
          <w:bCs/>
          <w:color w:val="auto"/>
          <w:spacing w:val="0"/>
          <w:sz w:val="44"/>
        </w:rPr>
        <w:t>德州市燃气管理</w:t>
      </w:r>
      <w:r>
        <w:rPr>
          <w:rFonts w:hint="eastAsia" w:ascii="方正小标宋简体" w:eastAsia="方正小标宋简体"/>
          <w:b/>
          <w:bCs/>
          <w:color w:val="auto"/>
          <w:spacing w:val="0"/>
          <w:sz w:val="44"/>
          <w:lang w:eastAsia="zh-CN"/>
        </w:rPr>
        <w:t>条例（草案</w:t>
      </w:r>
      <w:r>
        <w:rPr>
          <w:rFonts w:hint="eastAsia" w:ascii="方正小标宋简体" w:eastAsia="方正小标宋简体"/>
          <w:b/>
          <w:bCs/>
          <w:color w:val="auto"/>
          <w:spacing w:val="0"/>
          <w:sz w:val="44"/>
          <w:lang w:val="en-US" w:eastAsia="zh-CN"/>
        </w:rPr>
        <w:t>征求意见稿</w:t>
      </w:r>
      <w:r>
        <w:rPr>
          <w:rFonts w:hint="eastAsia" w:ascii="方正小标宋简体" w:eastAsia="方正小标宋简体"/>
          <w:b/>
          <w:bCs/>
          <w:color w:val="auto"/>
          <w:spacing w:val="0"/>
          <w:sz w:val="44"/>
          <w:lang w:eastAsia="zh-CN"/>
        </w:rPr>
        <w:t>）</w:t>
      </w:r>
    </w:p>
    <w:p w14:paraId="195406C9">
      <w:pPr>
        <w:keepNext w:val="0"/>
        <w:keepLines w:val="0"/>
        <w:pageBreakBefore w:val="0"/>
        <w:widowControl w:val="0"/>
        <w:kinsoku/>
        <w:wordWrap/>
        <w:overflowPunct/>
        <w:topLinePunct w:val="0"/>
        <w:autoSpaceDE/>
        <w:autoSpaceDN/>
        <w:bidi w:val="0"/>
        <w:adjustRightInd w:val="0"/>
        <w:snapToGrid w:val="0"/>
        <w:spacing w:line="560" w:lineRule="atLeast"/>
        <w:ind w:left="0" w:leftChars="0"/>
        <w:jc w:val="both"/>
        <w:textAlignment w:val="auto"/>
        <w:rPr>
          <w:rFonts w:hint="eastAsia" w:ascii="仿宋_GB2312" w:eastAsia="仿宋_GB2312"/>
          <w:b/>
          <w:bCs/>
          <w:color w:val="auto"/>
          <w:spacing w:val="0"/>
          <w:sz w:val="32"/>
        </w:rPr>
      </w:pPr>
    </w:p>
    <w:p w14:paraId="58787970">
      <w:pPr>
        <w:keepNext w:val="0"/>
        <w:keepLines w:val="0"/>
        <w:pageBreakBefore w:val="0"/>
        <w:widowControl w:val="0"/>
        <w:kinsoku/>
        <w:wordWrap/>
        <w:overflowPunct/>
        <w:topLinePunct w:val="0"/>
        <w:autoSpaceDE/>
        <w:autoSpaceDN/>
        <w:bidi w:val="0"/>
        <w:adjustRightInd w:val="0"/>
        <w:snapToGrid w:val="0"/>
        <w:spacing w:line="560" w:lineRule="atLeast"/>
        <w:ind w:left="0" w:leftChars="0"/>
        <w:jc w:val="center"/>
        <w:textAlignment w:val="auto"/>
        <w:rPr>
          <w:rFonts w:hint="eastAsia" w:ascii="楷体" w:hAnsi="楷体" w:eastAsia="楷体" w:cs="楷体"/>
          <w:b/>
          <w:bCs/>
          <w:color w:val="auto"/>
          <w:spacing w:val="0"/>
          <w:sz w:val="32"/>
          <w:lang w:eastAsia="zh-CN"/>
        </w:rPr>
      </w:pPr>
      <w:r>
        <w:rPr>
          <w:rFonts w:hint="eastAsia" w:ascii="楷体" w:hAnsi="楷体" w:eastAsia="楷体" w:cs="楷体"/>
          <w:b/>
          <w:bCs/>
          <w:color w:val="auto"/>
          <w:spacing w:val="0"/>
          <w:sz w:val="36"/>
          <w:szCs w:val="36"/>
          <w:lang w:eastAsia="zh-CN"/>
        </w:rPr>
        <w:t>目</w:t>
      </w:r>
      <w:r>
        <w:rPr>
          <w:rFonts w:hint="eastAsia" w:ascii="楷体" w:hAnsi="楷体" w:eastAsia="楷体" w:cs="楷体"/>
          <w:b/>
          <w:bCs/>
          <w:color w:val="auto"/>
          <w:spacing w:val="0"/>
          <w:sz w:val="36"/>
          <w:szCs w:val="36"/>
          <w:lang w:val="en-US" w:eastAsia="zh-CN"/>
        </w:rPr>
        <w:t xml:space="preserve">  </w:t>
      </w:r>
      <w:r>
        <w:rPr>
          <w:rFonts w:hint="eastAsia" w:ascii="楷体" w:hAnsi="楷体" w:eastAsia="楷体" w:cs="楷体"/>
          <w:b/>
          <w:bCs/>
          <w:color w:val="auto"/>
          <w:spacing w:val="0"/>
          <w:sz w:val="36"/>
          <w:szCs w:val="36"/>
          <w:lang w:eastAsia="zh-CN"/>
        </w:rPr>
        <w:t>录</w:t>
      </w:r>
    </w:p>
    <w:p w14:paraId="3511358A">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楷体" w:hAnsi="楷体" w:eastAsia="楷体" w:cs="楷体"/>
          <w:b/>
          <w:bCs/>
          <w:color w:val="auto"/>
          <w:spacing w:val="0"/>
          <w:sz w:val="32"/>
          <w:lang w:val="en-US" w:eastAsia="zh-CN"/>
        </w:rPr>
      </w:pPr>
      <w:r>
        <w:rPr>
          <w:rFonts w:hint="eastAsia" w:ascii="楷体" w:hAnsi="楷体" w:eastAsia="楷体" w:cs="楷体"/>
          <w:b/>
          <w:bCs/>
          <w:color w:val="auto"/>
          <w:spacing w:val="0"/>
          <w:sz w:val="32"/>
          <w:lang w:eastAsia="zh-CN"/>
        </w:rPr>
        <w:t>第一章</w:t>
      </w:r>
      <w:r>
        <w:rPr>
          <w:rFonts w:hint="eastAsia" w:ascii="楷体" w:hAnsi="楷体" w:eastAsia="楷体" w:cs="楷体"/>
          <w:b/>
          <w:bCs/>
          <w:color w:val="auto"/>
          <w:spacing w:val="0"/>
          <w:sz w:val="32"/>
          <w:lang w:val="en-US" w:eastAsia="zh-CN"/>
        </w:rPr>
        <w:t xml:space="preserve">  总  则</w:t>
      </w:r>
    </w:p>
    <w:p w14:paraId="453603F0">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楷体" w:hAnsi="楷体" w:eastAsia="楷体" w:cs="楷体"/>
          <w:b/>
          <w:bCs/>
          <w:color w:val="auto"/>
          <w:spacing w:val="0"/>
          <w:sz w:val="32"/>
          <w:lang w:val="en-US" w:eastAsia="zh-CN"/>
        </w:rPr>
      </w:pPr>
      <w:r>
        <w:rPr>
          <w:rFonts w:hint="eastAsia" w:ascii="楷体" w:hAnsi="楷体" w:eastAsia="楷体" w:cs="楷体"/>
          <w:b/>
          <w:bCs/>
          <w:color w:val="auto"/>
          <w:spacing w:val="0"/>
          <w:sz w:val="32"/>
          <w:lang w:eastAsia="zh-CN"/>
        </w:rPr>
        <w:t>第二章</w:t>
      </w:r>
      <w:r>
        <w:rPr>
          <w:rFonts w:hint="eastAsia" w:ascii="楷体" w:hAnsi="楷体" w:eastAsia="楷体" w:cs="楷体"/>
          <w:b/>
          <w:bCs/>
          <w:color w:val="auto"/>
          <w:spacing w:val="0"/>
          <w:sz w:val="32"/>
          <w:lang w:val="en-US" w:eastAsia="zh-CN"/>
        </w:rPr>
        <w:t xml:space="preserve">  规划建设</w:t>
      </w:r>
    </w:p>
    <w:p w14:paraId="5665797F">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楷体" w:hAnsi="楷体" w:eastAsia="楷体" w:cs="楷体"/>
          <w:b/>
          <w:bCs/>
          <w:color w:val="auto"/>
          <w:spacing w:val="0"/>
          <w:sz w:val="32"/>
          <w:lang w:val="en-US" w:eastAsia="zh-CN"/>
        </w:rPr>
      </w:pPr>
      <w:r>
        <w:rPr>
          <w:rFonts w:hint="eastAsia" w:ascii="楷体" w:hAnsi="楷体" w:eastAsia="楷体" w:cs="楷体"/>
          <w:b/>
          <w:bCs/>
          <w:color w:val="auto"/>
          <w:spacing w:val="0"/>
          <w:sz w:val="32"/>
          <w:lang w:eastAsia="zh-CN"/>
        </w:rPr>
        <w:t>第三章</w:t>
      </w:r>
      <w:r>
        <w:rPr>
          <w:rFonts w:hint="eastAsia" w:ascii="楷体" w:hAnsi="楷体" w:eastAsia="楷体" w:cs="楷体"/>
          <w:b/>
          <w:bCs/>
          <w:color w:val="auto"/>
          <w:spacing w:val="0"/>
          <w:sz w:val="32"/>
          <w:lang w:val="en-US" w:eastAsia="zh-CN"/>
        </w:rPr>
        <w:t xml:space="preserve">  供应保障</w:t>
      </w:r>
    </w:p>
    <w:p w14:paraId="16A92F17">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楷体" w:hAnsi="楷体" w:eastAsia="楷体" w:cs="楷体"/>
          <w:b/>
          <w:bCs/>
          <w:color w:val="auto"/>
          <w:spacing w:val="0"/>
          <w:sz w:val="32"/>
          <w:lang w:val="en-US" w:eastAsia="zh-CN"/>
        </w:rPr>
      </w:pPr>
      <w:r>
        <w:rPr>
          <w:rFonts w:hint="eastAsia" w:ascii="楷体" w:hAnsi="楷体" w:eastAsia="楷体" w:cs="楷体"/>
          <w:b/>
          <w:bCs/>
          <w:color w:val="auto"/>
          <w:spacing w:val="0"/>
          <w:sz w:val="32"/>
          <w:lang w:eastAsia="zh-CN"/>
        </w:rPr>
        <w:t>第四章</w:t>
      </w:r>
      <w:r>
        <w:rPr>
          <w:rFonts w:hint="eastAsia" w:ascii="楷体" w:hAnsi="楷体" w:eastAsia="楷体" w:cs="楷体"/>
          <w:b/>
          <w:bCs/>
          <w:color w:val="auto"/>
          <w:spacing w:val="0"/>
          <w:sz w:val="32"/>
          <w:lang w:val="en-US" w:eastAsia="zh-CN"/>
        </w:rPr>
        <w:t xml:space="preserve">  经营服务</w:t>
      </w:r>
    </w:p>
    <w:p w14:paraId="647689AD">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楷体" w:hAnsi="楷体" w:eastAsia="楷体" w:cs="楷体"/>
          <w:b/>
          <w:bCs/>
          <w:color w:val="auto"/>
          <w:spacing w:val="0"/>
          <w:sz w:val="32"/>
          <w:lang w:val="en-US" w:eastAsia="zh-CN"/>
        </w:rPr>
      </w:pPr>
      <w:r>
        <w:rPr>
          <w:rFonts w:hint="eastAsia" w:ascii="楷体" w:hAnsi="楷体" w:eastAsia="楷体" w:cs="楷体"/>
          <w:b/>
          <w:bCs/>
          <w:color w:val="auto"/>
          <w:spacing w:val="0"/>
          <w:sz w:val="32"/>
          <w:lang w:eastAsia="zh-CN"/>
        </w:rPr>
        <w:t>第五章</w:t>
      </w:r>
      <w:r>
        <w:rPr>
          <w:rFonts w:hint="eastAsia" w:ascii="楷体" w:hAnsi="楷体" w:eastAsia="楷体" w:cs="楷体"/>
          <w:b/>
          <w:bCs/>
          <w:color w:val="auto"/>
          <w:spacing w:val="0"/>
          <w:sz w:val="32"/>
          <w:lang w:val="en-US" w:eastAsia="zh-CN"/>
        </w:rPr>
        <w:t xml:space="preserve">  使用安全</w:t>
      </w:r>
    </w:p>
    <w:p w14:paraId="4172516E">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楷体" w:hAnsi="楷体" w:eastAsia="楷体" w:cs="楷体"/>
          <w:b/>
          <w:bCs/>
          <w:color w:val="auto"/>
          <w:spacing w:val="0"/>
          <w:sz w:val="32"/>
          <w:lang w:val="en-US" w:eastAsia="zh-CN"/>
        </w:rPr>
      </w:pPr>
      <w:r>
        <w:rPr>
          <w:rFonts w:hint="eastAsia" w:ascii="楷体" w:hAnsi="楷体" w:eastAsia="楷体" w:cs="楷体"/>
          <w:b/>
          <w:bCs/>
          <w:color w:val="auto"/>
          <w:spacing w:val="0"/>
          <w:sz w:val="32"/>
          <w:lang w:eastAsia="zh-CN"/>
        </w:rPr>
        <w:t>第六章</w:t>
      </w:r>
      <w:r>
        <w:rPr>
          <w:rFonts w:hint="eastAsia" w:ascii="楷体" w:hAnsi="楷体" w:eastAsia="楷体" w:cs="楷体"/>
          <w:b/>
          <w:bCs/>
          <w:color w:val="auto"/>
          <w:spacing w:val="0"/>
          <w:sz w:val="32"/>
          <w:lang w:val="en-US" w:eastAsia="zh-CN"/>
        </w:rPr>
        <w:t xml:space="preserve">  事故处理</w:t>
      </w:r>
    </w:p>
    <w:p w14:paraId="0DFB479E">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楷体" w:hAnsi="楷体" w:eastAsia="楷体" w:cs="楷体"/>
          <w:b/>
          <w:bCs/>
          <w:color w:val="auto"/>
          <w:spacing w:val="0"/>
          <w:sz w:val="32"/>
          <w:lang w:val="en-US" w:eastAsia="zh-CN"/>
        </w:rPr>
      </w:pPr>
      <w:r>
        <w:rPr>
          <w:rFonts w:hint="eastAsia" w:ascii="楷体" w:hAnsi="楷体" w:eastAsia="楷体" w:cs="楷体"/>
          <w:b/>
          <w:bCs/>
          <w:color w:val="auto"/>
          <w:spacing w:val="0"/>
          <w:sz w:val="32"/>
          <w:lang w:eastAsia="zh-CN"/>
        </w:rPr>
        <w:t>第七章</w:t>
      </w:r>
      <w:r>
        <w:rPr>
          <w:rFonts w:hint="eastAsia" w:ascii="楷体" w:hAnsi="楷体" w:eastAsia="楷体" w:cs="楷体"/>
          <w:b/>
          <w:bCs/>
          <w:color w:val="auto"/>
          <w:spacing w:val="0"/>
          <w:sz w:val="32"/>
          <w:lang w:val="en-US" w:eastAsia="zh-CN"/>
        </w:rPr>
        <w:t xml:space="preserve">  法律责任</w:t>
      </w:r>
    </w:p>
    <w:p w14:paraId="22E8185D">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eastAsia="仿宋_GB2312"/>
          <w:b/>
          <w:bCs/>
          <w:color w:val="auto"/>
          <w:spacing w:val="0"/>
          <w:sz w:val="32"/>
          <w:lang w:eastAsia="zh-CN"/>
        </w:rPr>
      </w:pPr>
      <w:r>
        <w:rPr>
          <w:rFonts w:hint="eastAsia" w:ascii="楷体" w:hAnsi="楷体" w:eastAsia="楷体" w:cs="楷体"/>
          <w:b/>
          <w:bCs/>
          <w:color w:val="auto"/>
          <w:spacing w:val="0"/>
          <w:sz w:val="32"/>
          <w:lang w:eastAsia="zh-CN"/>
        </w:rPr>
        <w:t>第八章</w:t>
      </w:r>
      <w:r>
        <w:rPr>
          <w:rFonts w:hint="eastAsia" w:ascii="楷体" w:hAnsi="楷体" w:eastAsia="楷体" w:cs="楷体"/>
          <w:b/>
          <w:bCs/>
          <w:color w:val="auto"/>
          <w:spacing w:val="0"/>
          <w:sz w:val="32"/>
          <w:lang w:val="en-US" w:eastAsia="zh-CN"/>
        </w:rPr>
        <w:t xml:space="preserve">  附  则</w:t>
      </w:r>
    </w:p>
    <w:p w14:paraId="7F5A3199">
      <w:pPr>
        <w:pStyle w:val="2"/>
        <w:keepNext w:val="0"/>
        <w:keepLines w:val="0"/>
        <w:pageBreakBefore w:val="0"/>
        <w:widowControl w:val="0"/>
        <w:kinsoku/>
        <w:wordWrap/>
        <w:overflowPunct/>
        <w:topLinePunct w:val="0"/>
        <w:autoSpaceDE/>
        <w:autoSpaceDN/>
        <w:bidi w:val="0"/>
        <w:adjustRightInd w:val="0"/>
        <w:snapToGrid w:val="0"/>
        <w:spacing w:line="560" w:lineRule="atLeast"/>
        <w:ind w:left="0" w:leftChars="0"/>
        <w:textAlignment w:val="auto"/>
        <w:rPr>
          <w:color w:val="auto"/>
        </w:rPr>
      </w:pPr>
    </w:p>
    <w:p w14:paraId="35E4CCB4">
      <w:pPr>
        <w:keepNext w:val="0"/>
        <w:keepLines w:val="0"/>
        <w:pageBreakBefore w:val="0"/>
        <w:widowControl w:val="0"/>
        <w:kinsoku/>
        <w:wordWrap/>
        <w:overflowPunct/>
        <w:topLinePunct w:val="0"/>
        <w:autoSpaceDE/>
        <w:autoSpaceDN/>
        <w:bidi w:val="0"/>
        <w:adjustRightInd w:val="0"/>
        <w:snapToGrid w:val="0"/>
        <w:spacing w:line="560" w:lineRule="atLeast"/>
        <w:ind w:left="0" w:leftChars="0"/>
        <w:jc w:val="center"/>
        <w:textAlignment w:val="auto"/>
        <w:rPr>
          <w:rFonts w:ascii="仿宋_GB2312" w:eastAsia="仿宋_GB2312"/>
          <w:b/>
          <w:bCs/>
          <w:color w:val="auto"/>
          <w:spacing w:val="0"/>
          <w:sz w:val="32"/>
        </w:rPr>
      </w:pPr>
      <w:r>
        <w:rPr>
          <w:rFonts w:hint="eastAsia" w:ascii="黑体" w:eastAsia="黑体"/>
          <w:b/>
          <w:bCs/>
          <w:strike w:val="0"/>
          <w:dstrike w:val="0"/>
          <w:color w:val="auto"/>
          <w:spacing w:val="0"/>
          <w:sz w:val="32"/>
        </w:rPr>
        <w:t>第一章  总 则</w:t>
      </w:r>
    </w:p>
    <w:p w14:paraId="33FBCD5E">
      <w:pPr>
        <w:keepNext w:val="0"/>
        <w:keepLines w:val="0"/>
        <w:pageBreakBefore w:val="0"/>
        <w:widowControl w:val="0"/>
        <w:kinsoku/>
        <w:wordWrap/>
        <w:overflowPunct/>
        <w:topLinePunct w:val="0"/>
        <w:autoSpaceDE/>
        <w:autoSpaceDN/>
        <w:bidi w:val="0"/>
        <w:adjustRightInd w:val="0"/>
        <w:snapToGrid w:val="0"/>
        <w:spacing w:line="560" w:lineRule="atLeast"/>
        <w:ind w:left="0" w:leftChars="0"/>
        <w:jc w:val="both"/>
        <w:textAlignment w:val="auto"/>
        <w:rPr>
          <w:rFonts w:hint="eastAsia" w:ascii="仿宋_GB2312" w:eastAsia="仿宋_GB2312"/>
          <w:b/>
          <w:bCs/>
          <w:color w:val="auto"/>
          <w:spacing w:val="0"/>
          <w:sz w:val="32"/>
          <w:lang w:eastAsia="zh-CN"/>
        </w:rPr>
      </w:pPr>
      <w:r>
        <w:rPr>
          <w:rFonts w:hint="eastAsia" w:ascii="仿宋_GB2312" w:eastAsia="仿宋_GB2312"/>
          <w:b/>
          <w:bCs/>
          <w:color w:val="auto"/>
          <w:spacing w:val="0"/>
          <w:sz w:val="32"/>
        </w:rPr>
        <w:t xml:space="preserve">    </w:t>
      </w:r>
      <w:r>
        <w:rPr>
          <w:rFonts w:hint="eastAsia" w:ascii="黑体" w:eastAsia="黑体"/>
          <w:b/>
          <w:bCs/>
          <w:color w:val="auto"/>
          <w:spacing w:val="0"/>
          <w:sz w:val="32"/>
        </w:rPr>
        <w:t>第一条</w:t>
      </w:r>
      <w:r>
        <w:rPr>
          <w:rFonts w:hint="eastAsia" w:ascii="仿宋_GB2312" w:eastAsia="仿宋_GB2312"/>
          <w:b/>
          <w:bCs/>
          <w:color w:val="auto"/>
          <w:spacing w:val="0"/>
          <w:sz w:val="32"/>
        </w:rPr>
        <w:t xml:space="preserve">  </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lang w:eastAsia="zh-CN"/>
        </w:rPr>
        <w:t>立法目的</w:t>
      </w:r>
      <w:r>
        <w:rPr>
          <w:rFonts w:hint="eastAsia" w:ascii="仿宋_GB2312" w:hAnsi="仿宋_GB2312" w:eastAsia="仿宋_GB2312" w:cs="仿宋_GB2312"/>
          <w:b/>
          <w:bCs/>
          <w:color w:val="auto"/>
          <w:spacing w:val="0"/>
          <w:sz w:val="32"/>
        </w:rPr>
        <w:t>】</w:t>
      </w:r>
      <w:r>
        <w:rPr>
          <w:rFonts w:hint="eastAsia" w:ascii="仿宋_GB2312" w:eastAsia="仿宋_GB2312"/>
          <w:b/>
          <w:bCs/>
          <w:color w:val="auto"/>
          <w:spacing w:val="0"/>
          <w:sz w:val="32"/>
        </w:rPr>
        <w:t>为了加强燃气管理，保障燃气供应，</w:t>
      </w:r>
      <w:r>
        <w:rPr>
          <w:rFonts w:hint="eastAsia" w:ascii="仿宋_GB2312" w:eastAsia="仿宋_GB2312"/>
          <w:b/>
          <w:bCs/>
          <w:color w:val="auto"/>
          <w:spacing w:val="0"/>
          <w:sz w:val="32"/>
          <w:lang w:eastAsia="zh-CN"/>
        </w:rPr>
        <w:t>防止和减少燃气安全事故，保护公民</w:t>
      </w:r>
      <w:r>
        <w:rPr>
          <w:rFonts w:hint="eastAsia" w:ascii="仿宋_GB2312" w:eastAsia="仿宋_GB2312"/>
          <w:b/>
          <w:bCs/>
          <w:color w:val="auto"/>
          <w:spacing w:val="0"/>
          <w:sz w:val="32"/>
        </w:rPr>
        <w:t>生命</w:t>
      </w:r>
      <w:r>
        <w:rPr>
          <w:rFonts w:hint="eastAsia" w:ascii="仿宋_GB2312" w:eastAsia="仿宋_GB2312"/>
          <w:b/>
          <w:bCs/>
          <w:color w:val="auto"/>
          <w:spacing w:val="0"/>
          <w:sz w:val="32"/>
          <w:lang w:eastAsia="zh-CN"/>
        </w:rPr>
        <w:t>、</w:t>
      </w:r>
      <w:r>
        <w:rPr>
          <w:rFonts w:hint="eastAsia" w:ascii="仿宋_GB2312" w:eastAsia="仿宋_GB2312"/>
          <w:b/>
          <w:bCs/>
          <w:color w:val="auto"/>
          <w:spacing w:val="0"/>
          <w:sz w:val="32"/>
        </w:rPr>
        <w:t>财产安全和公共安全，维护用户和</w:t>
      </w:r>
      <w:r>
        <w:rPr>
          <w:rFonts w:hint="eastAsia" w:ascii="仿宋_GB2312" w:eastAsia="仿宋_GB2312"/>
          <w:b/>
          <w:bCs/>
          <w:color w:val="auto"/>
          <w:spacing w:val="0"/>
          <w:sz w:val="32"/>
          <w:lang w:eastAsia="zh-CN"/>
        </w:rPr>
        <w:t>燃气</w:t>
      </w:r>
      <w:r>
        <w:rPr>
          <w:rFonts w:hint="eastAsia" w:ascii="仿宋_GB2312" w:eastAsia="仿宋_GB2312"/>
          <w:b/>
          <w:bCs/>
          <w:color w:val="auto"/>
          <w:spacing w:val="0"/>
          <w:sz w:val="32"/>
        </w:rPr>
        <w:t>经营</w:t>
      </w:r>
      <w:r>
        <w:rPr>
          <w:rFonts w:hint="eastAsia" w:ascii="仿宋_GB2312" w:eastAsia="仿宋_GB2312"/>
          <w:b/>
          <w:bCs/>
          <w:color w:val="auto"/>
          <w:spacing w:val="0"/>
          <w:sz w:val="32"/>
          <w:lang w:eastAsia="zh-CN"/>
        </w:rPr>
        <w:t>企业</w:t>
      </w:r>
      <w:r>
        <w:rPr>
          <w:rFonts w:hint="eastAsia" w:ascii="仿宋_GB2312" w:eastAsia="仿宋_GB2312"/>
          <w:b/>
          <w:bCs/>
          <w:color w:val="auto"/>
          <w:spacing w:val="0"/>
          <w:sz w:val="32"/>
        </w:rPr>
        <w:t>的合法权益，促进燃气事业健康发展，根据有关法律、法规，结合本市实际，制定本</w:t>
      </w:r>
      <w:r>
        <w:rPr>
          <w:rFonts w:hint="eastAsia" w:ascii="仿宋_GB2312" w:eastAsia="仿宋_GB2312"/>
          <w:b/>
          <w:bCs/>
          <w:color w:val="auto"/>
          <w:spacing w:val="0"/>
          <w:sz w:val="32"/>
          <w:lang w:eastAsia="zh-CN"/>
        </w:rPr>
        <w:t>条例</w:t>
      </w:r>
      <w:r>
        <w:rPr>
          <w:rFonts w:hint="eastAsia" w:ascii="仿宋_GB2312" w:eastAsia="仿宋_GB2312"/>
          <w:b/>
          <w:bCs/>
          <w:color w:val="auto"/>
          <w:spacing w:val="0"/>
          <w:sz w:val="32"/>
        </w:rPr>
        <w:t>。</w:t>
      </w:r>
    </w:p>
    <w:p w14:paraId="102E08F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eastAsia="仿宋_GB2312"/>
          <w:b/>
          <w:bCs/>
          <w:color w:val="auto"/>
          <w:spacing w:val="0"/>
          <w:sz w:val="32"/>
          <w:lang w:eastAsia="zh-CN"/>
        </w:rPr>
      </w:pPr>
      <w:r>
        <w:rPr>
          <w:rFonts w:hint="eastAsia" w:ascii="黑体" w:eastAsia="黑体"/>
          <w:b/>
          <w:bCs/>
          <w:color w:val="auto"/>
          <w:spacing w:val="0"/>
          <w:sz w:val="32"/>
        </w:rPr>
        <w:t>第二条</w:t>
      </w:r>
      <w:r>
        <w:rPr>
          <w:rFonts w:hint="eastAsia" w:ascii="仿宋_GB2312" w:eastAsia="仿宋_GB2312"/>
          <w:b/>
          <w:bCs/>
          <w:color w:val="auto"/>
          <w:spacing w:val="0"/>
          <w:sz w:val="32"/>
        </w:rPr>
        <w:t xml:space="preserve">  </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lang w:eastAsia="zh-CN"/>
        </w:rPr>
        <w:t>适用范围</w:t>
      </w:r>
      <w:r>
        <w:rPr>
          <w:rFonts w:hint="eastAsia" w:ascii="仿宋_GB2312" w:hAnsi="仿宋_GB2312" w:eastAsia="仿宋_GB2312" w:cs="仿宋_GB2312"/>
          <w:b/>
          <w:bCs/>
          <w:color w:val="auto"/>
          <w:spacing w:val="0"/>
          <w:sz w:val="32"/>
        </w:rPr>
        <w:t>】</w:t>
      </w:r>
      <w:r>
        <w:rPr>
          <w:rFonts w:hint="eastAsia" w:ascii="仿宋_GB2312" w:eastAsia="仿宋_GB2312"/>
          <w:b/>
          <w:bCs/>
          <w:color w:val="auto"/>
          <w:spacing w:val="0"/>
          <w:sz w:val="32"/>
        </w:rPr>
        <w:t>本市行政区域内</w:t>
      </w:r>
      <w:r>
        <w:rPr>
          <w:rFonts w:hint="eastAsia" w:ascii="仿宋_GB2312" w:eastAsia="仿宋_GB2312"/>
          <w:b/>
          <w:bCs/>
          <w:color w:val="auto"/>
          <w:spacing w:val="0"/>
          <w:sz w:val="32"/>
          <w:lang w:eastAsia="zh-CN"/>
        </w:rPr>
        <w:t>燃气的工程规划建设</w:t>
      </w:r>
      <w:r>
        <w:rPr>
          <w:rFonts w:hint="eastAsia" w:ascii="仿宋_GB2312" w:eastAsia="仿宋_GB2312"/>
          <w:b/>
          <w:bCs/>
          <w:color w:val="auto"/>
          <w:spacing w:val="0"/>
          <w:sz w:val="32"/>
        </w:rPr>
        <w:t>、</w:t>
      </w:r>
      <w:r>
        <w:rPr>
          <w:rFonts w:hint="eastAsia" w:ascii="仿宋_GB2312" w:eastAsia="仿宋_GB2312"/>
          <w:b/>
          <w:bCs/>
          <w:color w:val="auto"/>
          <w:spacing w:val="0"/>
          <w:sz w:val="32"/>
          <w:lang w:eastAsia="zh-CN"/>
        </w:rPr>
        <w:t>供应保障、经营服务</w:t>
      </w:r>
      <w:r>
        <w:rPr>
          <w:rFonts w:hint="eastAsia" w:ascii="仿宋_GB2312" w:eastAsia="仿宋_GB2312"/>
          <w:b/>
          <w:bCs/>
          <w:color w:val="auto"/>
          <w:spacing w:val="0"/>
          <w:sz w:val="32"/>
        </w:rPr>
        <w:t>、</w:t>
      </w:r>
      <w:r>
        <w:rPr>
          <w:rFonts w:hint="eastAsia" w:ascii="仿宋_GB2312" w:eastAsia="仿宋_GB2312"/>
          <w:b/>
          <w:bCs/>
          <w:color w:val="auto"/>
          <w:spacing w:val="0"/>
          <w:sz w:val="32"/>
          <w:lang w:eastAsia="zh-CN"/>
        </w:rPr>
        <w:t>使用安全、事故处理</w:t>
      </w:r>
      <w:r>
        <w:rPr>
          <w:rFonts w:hint="eastAsia" w:ascii="仿宋_GB2312" w:eastAsia="仿宋_GB2312"/>
          <w:b/>
          <w:bCs/>
          <w:color w:val="auto"/>
          <w:spacing w:val="0"/>
          <w:sz w:val="32"/>
        </w:rPr>
        <w:t>等</w:t>
      </w:r>
      <w:r>
        <w:rPr>
          <w:rFonts w:hint="eastAsia" w:ascii="仿宋_GB2312" w:eastAsia="仿宋_GB2312"/>
          <w:b/>
          <w:bCs/>
          <w:color w:val="auto"/>
          <w:spacing w:val="0"/>
          <w:sz w:val="32"/>
          <w:lang w:eastAsia="zh-CN"/>
        </w:rPr>
        <w:t>相关管理</w:t>
      </w:r>
      <w:r>
        <w:rPr>
          <w:rFonts w:hint="eastAsia" w:ascii="仿宋_GB2312" w:eastAsia="仿宋_GB2312"/>
          <w:b/>
          <w:bCs/>
          <w:color w:val="auto"/>
          <w:spacing w:val="0"/>
          <w:sz w:val="32"/>
        </w:rPr>
        <w:t>活动，适用本</w:t>
      </w:r>
      <w:r>
        <w:rPr>
          <w:rFonts w:hint="eastAsia" w:ascii="仿宋_GB2312" w:eastAsia="仿宋_GB2312"/>
          <w:b/>
          <w:bCs/>
          <w:color w:val="auto"/>
          <w:spacing w:val="0"/>
          <w:sz w:val="32"/>
          <w:lang w:eastAsia="zh-CN"/>
        </w:rPr>
        <w:t>条例。</w:t>
      </w:r>
    </w:p>
    <w:p w14:paraId="0EBA8B1F">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hAnsi="Times New Roman" w:eastAsia="仿宋_GB2312" w:cs="Times New Roman"/>
          <w:b/>
          <w:bCs/>
          <w:color w:val="auto"/>
          <w:spacing w:val="0"/>
          <w:sz w:val="32"/>
          <w:lang w:eastAsia="zh-CN"/>
        </w:rPr>
      </w:pPr>
      <w:r>
        <w:rPr>
          <w:rFonts w:hint="eastAsia" w:ascii="黑体" w:eastAsia="黑体"/>
          <w:b/>
          <w:bCs/>
          <w:color w:val="auto"/>
          <w:spacing w:val="0"/>
          <w:sz w:val="32"/>
        </w:rPr>
        <w:t>第</w:t>
      </w:r>
      <w:r>
        <w:rPr>
          <w:rFonts w:hint="eastAsia" w:ascii="黑体" w:eastAsia="黑体"/>
          <w:b/>
          <w:bCs/>
          <w:color w:val="auto"/>
          <w:spacing w:val="0"/>
          <w:sz w:val="32"/>
          <w:lang w:eastAsia="zh-CN"/>
        </w:rPr>
        <w:t>三</w:t>
      </w:r>
      <w:r>
        <w:rPr>
          <w:rFonts w:hint="eastAsia" w:ascii="黑体" w:eastAsia="黑体"/>
          <w:b/>
          <w:bCs/>
          <w:color w:val="auto"/>
          <w:spacing w:val="0"/>
          <w:sz w:val="32"/>
        </w:rPr>
        <w:t>条</w:t>
      </w:r>
      <w:r>
        <w:rPr>
          <w:rFonts w:hint="eastAsia" w:ascii="仿宋_GB2312" w:eastAsia="仿宋_GB2312"/>
          <w:b/>
          <w:bCs/>
          <w:color w:val="auto"/>
          <w:spacing w:val="0"/>
          <w:sz w:val="32"/>
        </w:rPr>
        <w:t xml:space="preserve">  </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lang w:eastAsia="zh-CN"/>
        </w:rPr>
        <w:t>管理体制及部门职责分工</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z w:val="32"/>
          <w:szCs w:val="32"/>
        </w:rPr>
        <w:t>市、县（市、区）人民政府确定的</w:t>
      </w:r>
      <w:r>
        <w:rPr>
          <w:rFonts w:hint="eastAsia" w:ascii="仿宋_GB2312" w:hAnsi="仿宋_GB2312" w:eastAsia="仿宋_GB2312" w:cs="仿宋_GB2312"/>
          <w:b/>
          <w:bCs/>
          <w:color w:val="auto"/>
          <w:sz w:val="32"/>
          <w:szCs w:val="32"/>
          <w:lang w:eastAsia="zh-CN"/>
        </w:rPr>
        <w:t>燃气管理</w:t>
      </w:r>
      <w:r>
        <w:rPr>
          <w:rFonts w:hint="eastAsia" w:ascii="仿宋_GB2312" w:hAnsi="仿宋_GB2312" w:eastAsia="仿宋_GB2312" w:cs="仿宋_GB2312"/>
          <w:b/>
          <w:bCs/>
          <w:color w:val="auto"/>
          <w:sz w:val="32"/>
          <w:szCs w:val="32"/>
        </w:rPr>
        <w:t>部门（以下称</w:t>
      </w:r>
      <w:r>
        <w:rPr>
          <w:rFonts w:hint="eastAsia" w:ascii="仿宋_GB2312" w:hAnsi="仿宋_GB2312" w:eastAsia="仿宋_GB2312" w:cs="仿宋_GB2312"/>
          <w:b/>
          <w:bCs/>
          <w:color w:val="auto"/>
          <w:sz w:val="32"/>
          <w:szCs w:val="32"/>
          <w:lang w:eastAsia="zh-CN"/>
        </w:rPr>
        <w:t>燃气管理</w:t>
      </w:r>
      <w:r>
        <w:rPr>
          <w:rFonts w:hint="eastAsia" w:ascii="仿宋_GB2312" w:hAnsi="仿宋_GB2312" w:eastAsia="仿宋_GB2312" w:cs="仿宋_GB2312"/>
          <w:b/>
          <w:bCs/>
          <w:color w:val="auto"/>
          <w:sz w:val="32"/>
          <w:szCs w:val="32"/>
        </w:rPr>
        <w:t>部门）负责本行政区域内</w:t>
      </w:r>
      <w:r>
        <w:rPr>
          <w:rFonts w:hint="eastAsia" w:ascii="仿宋_GB2312" w:hAnsi="仿宋_GB2312" w:eastAsia="仿宋_GB2312" w:cs="仿宋_GB2312"/>
          <w:b/>
          <w:bCs/>
          <w:color w:val="auto"/>
          <w:sz w:val="32"/>
          <w:szCs w:val="32"/>
          <w:lang w:eastAsia="zh-CN"/>
        </w:rPr>
        <w:t>的燃气管理工作；</w:t>
      </w:r>
      <w:r>
        <w:rPr>
          <w:rFonts w:hint="eastAsia" w:ascii="仿宋_GB2312" w:eastAsia="仿宋_GB2312" w:cs="Times New Roman"/>
          <w:b/>
          <w:bCs/>
          <w:color w:val="auto"/>
          <w:spacing w:val="0"/>
          <w:sz w:val="32"/>
          <w:lang w:eastAsia="zh-CN"/>
        </w:rPr>
        <w:t>负责</w:t>
      </w:r>
      <w:r>
        <w:rPr>
          <w:rFonts w:hint="eastAsia" w:ascii="仿宋_GB2312" w:hAnsi="Times New Roman" w:eastAsia="仿宋_GB2312" w:cs="Times New Roman"/>
          <w:b/>
          <w:bCs/>
          <w:color w:val="auto"/>
          <w:spacing w:val="0"/>
          <w:sz w:val="32"/>
          <w:lang w:eastAsia="zh-CN"/>
        </w:rPr>
        <w:t>对燃气的工程建设、经营服务</w:t>
      </w:r>
      <w:r>
        <w:rPr>
          <w:rFonts w:hint="eastAsia" w:ascii="仿宋_GB2312" w:eastAsia="仿宋_GB2312" w:cs="Times New Roman"/>
          <w:b/>
          <w:bCs/>
          <w:color w:val="auto"/>
          <w:spacing w:val="0"/>
          <w:sz w:val="32"/>
          <w:lang w:eastAsia="zh-CN"/>
        </w:rPr>
        <w:t>、</w:t>
      </w:r>
      <w:r>
        <w:rPr>
          <w:rFonts w:hint="eastAsia" w:ascii="仿宋_GB2312" w:hAnsi="Times New Roman" w:eastAsia="仿宋_GB2312" w:cs="Times New Roman"/>
          <w:b/>
          <w:bCs/>
          <w:color w:val="auto"/>
          <w:spacing w:val="0"/>
          <w:sz w:val="32"/>
          <w:lang w:eastAsia="zh-CN"/>
        </w:rPr>
        <w:t>安全</w:t>
      </w:r>
      <w:r>
        <w:rPr>
          <w:rFonts w:hint="eastAsia" w:ascii="仿宋_GB2312" w:eastAsia="仿宋_GB2312" w:cs="Times New Roman"/>
          <w:b/>
          <w:bCs/>
          <w:color w:val="auto"/>
          <w:spacing w:val="0"/>
          <w:sz w:val="32"/>
          <w:lang w:eastAsia="zh-CN"/>
        </w:rPr>
        <w:t>使用</w:t>
      </w:r>
      <w:r>
        <w:rPr>
          <w:rFonts w:hint="eastAsia" w:ascii="仿宋_GB2312" w:hAnsi="Times New Roman" w:eastAsia="仿宋_GB2312" w:cs="Times New Roman"/>
          <w:b/>
          <w:bCs/>
          <w:color w:val="auto"/>
          <w:spacing w:val="0"/>
          <w:sz w:val="32"/>
          <w:lang w:eastAsia="zh-CN"/>
        </w:rPr>
        <w:t>、设施保护、燃烧器具安装维修等进行监督管理</w:t>
      </w:r>
      <w:r>
        <w:rPr>
          <w:rFonts w:hint="eastAsia" w:ascii="仿宋_GB2312" w:eastAsia="仿宋_GB2312" w:cs="Times New Roman"/>
          <w:b/>
          <w:bCs/>
          <w:color w:val="auto"/>
          <w:spacing w:val="0"/>
          <w:sz w:val="32"/>
          <w:lang w:eastAsia="zh-CN"/>
        </w:rPr>
        <w:t>；组织开展燃气行业安全隐患排查整治。</w:t>
      </w:r>
    </w:p>
    <w:p w14:paraId="411B8D9A">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hAnsi="Times New Roman" w:eastAsia="仿宋_GB2312" w:cs="Times New Roman"/>
          <w:b/>
          <w:bCs/>
          <w:color w:val="auto"/>
          <w:spacing w:val="0"/>
          <w:sz w:val="32"/>
          <w:lang w:eastAsia="zh-CN"/>
        </w:rPr>
      </w:pPr>
      <w:r>
        <w:rPr>
          <w:rFonts w:hint="eastAsia" w:ascii="仿宋_GB2312" w:eastAsia="仿宋_GB2312" w:cs="Times New Roman"/>
          <w:b/>
          <w:bCs/>
          <w:color w:val="auto"/>
          <w:spacing w:val="0"/>
          <w:sz w:val="32"/>
          <w:lang w:eastAsia="zh-CN"/>
        </w:rPr>
        <w:t>公安机关</w:t>
      </w:r>
      <w:r>
        <w:rPr>
          <w:rFonts w:hint="eastAsia" w:ascii="仿宋_GB2312" w:hAnsi="Times New Roman" w:eastAsia="仿宋_GB2312" w:cs="Times New Roman"/>
          <w:b/>
          <w:bCs/>
          <w:color w:val="auto"/>
          <w:spacing w:val="0"/>
          <w:sz w:val="32"/>
          <w:lang w:eastAsia="zh-CN"/>
        </w:rPr>
        <w:t>负责对燃气领域涉嫌违法犯罪行为开展打击,查处非法</w:t>
      </w:r>
      <w:r>
        <w:rPr>
          <w:rFonts w:hint="eastAsia" w:ascii="仿宋_GB2312" w:eastAsia="仿宋_GB2312" w:cs="Times New Roman"/>
          <w:b/>
          <w:bCs/>
          <w:color w:val="auto"/>
          <w:spacing w:val="0"/>
          <w:sz w:val="32"/>
          <w:lang w:eastAsia="zh-CN"/>
        </w:rPr>
        <w:t>存储和销售燃气</w:t>
      </w:r>
      <w:r>
        <w:rPr>
          <w:rFonts w:hint="eastAsia" w:ascii="仿宋_GB2312" w:hAnsi="Times New Roman" w:eastAsia="仿宋_GB2312" w:cs="Times New Roman"/>
          <w:b/>
          <w:bCs/>
          <w:color w:val="auto"/>
          <w:spacing w:val="0"/>
          <w:sz w:val="32"/>
          <w:lang w:eastAsia="zh-CN"/>
        </w:rPr>
        <w:t>、危险作业、</w:t>
      </w:r>
      <w:r>
        <w:rPr>
          <w:rFonts w:hint="eastAsia" w:ascii="仿宋_GB2312" w:eastAsia="仿宋_GB2312" w:cs="Times New Roman"/>
          <w:b/>
          <w:bCs/>
          <w:color w:val="auto"/>
          <w:spacing w:val="0"/>
          <w:sz w:val="32"/>
          <w:lang w:eastAsia="zh-CN"/>
        </w:rPr>
        <w:t>盗用燃气、破坏燃气设施、</w:t>
      </w:r>
      <w:r>
        <w:rPr>
          <w:rFonts w:hint="eastAsia" w:ascii="仿宋_GB2312" w:hAnsi="Times New Roman" w:eastAsia="仿宋_GB2312" w:cs="Times New Roman"/>
          <w:b/>
          <w:bCs/>
          <w:color w:val="auto"/>
          <w:spacing w:val="0"/>
          <w:sz w:val="32"/>
          <w:lang w:eastAsia="zh-CN"/>
        </w:rPr>
        <w:t>阻碍执法等</w:t>
      </w:r>
      <w:r>
        <w:rPr>
          <w:rFonts w:hint="eastAsia" w:ascii="仿宋_GB2312" w:eastAsia="仿宋_GB2312" w:cs="Times New Roman"/>
          <w:b/>
          <w:bCs/>
          <w:color w:val="auto"/>
          <w:spacing w:val="0"/>
          <w:sz w:val="32"/>
          <w:lang w:eastAsia="zh-CN"/>
        </w:rPr>
        <w:t>违法犯罪</w:t>
      </w:r>
      <w:r>
        <w:rPr>
          <w:rFonts w:hint="eastAsia" w:ascii="仿宋_GB2312" w:hAnsi="Times New Roman" w:eastAsia="仿宋_GB2312" w:cs="Times New Roman"/>
          <w:b/>
          <w:bCs/>
          <w:color w:val="auto"/>
          <w:spacing w:val="0"/>
          <w:sz w:val="32"/>
          <w:lang w:eastAsia="zh-CN"/>
        </w:rPr>
        <w:t>行为。</w:t>
      </w:r>
    </w:p>
    <w:p w14:paraId="19BF75D0">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hAnsi="Times New Roman" w:eastAsia="仿宋_GB2312" w:cs="Times New Roman"/>
          <w:b/>
          <w:bCs/>
          <w:color w:val="auto"/>
          <w:spacing w:val="0"/>
          <w:sz w:val="32"/>
          <w:lang w:eastAsia="zh-CN"/>
        </w:rPr>
      </w:pPr>
      <w:r>
        <w:rPr>
          <w:rFonts w:hint="eastAsia" w:ascii="仿宋_GB2312" w:eastAsia="仿宋_GB2312" w:cs="Times New Roman"/>
          <w:b/>
          <w:bCs/>
          <w:color w:val="auto"/>
          <w:spacing w:val="0"/>
          <w:sz w:val="32"/>
          <w:lang w:eastAsia="zh-CN"/>
        </w:rPr>
        <w:t>商务部门</w:t>
      </w:r>
      <w:r>
        <w:rPr>
          <w:rFonts w:hint="eastAsia" w:ascii="仿宋_GB2312" w:hAnsi="Times New Roman" w:eastAsia="仿宋_GB2312" w:cs="Times New Roman"/>
          <w:b/>
          <w:bCs/>
          <w:color w:val="auto"/>
          <w:spacing w:val="0"/>
          <w:sz w:val="32"/>
          <w:lang w:eastAsia="zh-CN"/>
        </w:rPr>
        <w:t>负责督促使用燃气的餐饮</w:t>
      </w:r>
      <w:r>
        <w:rPr>
          <w:rFonts w:hint="eastAsia" w:ascii="仿宋_GB2312" w:eastAsia="仿宋_GB2312" w:cs="Times New Roman"/>
          <w:b/>
          <w:bCs/>
          <w:color w:val="auto"/>
          <w:spacing w:val="0"/>
          <w:sz w:val="32"/>
          <w:lang w:eastAsia="zh-CN"/>
        </w:rPr>
        <w:t>场所与合法燃气经营企业签订安全供用气合同；组织餐饮场所开展燃气使用安全自查，</w:t>
      </w:r>
      <w:r>
        <w:rPr>
          <w:rFonts w:hint="eastAsia" w:ascii="仿宋_GB2312" w:hAnsi="Times New Roman" w:eastAsia="仿宋_GB2312" w:cs="Times New Roman"/>
          <w:b/>
          <w:bCs/>
          <w:color w:val="auto"/>
          <w:spacing w:val="0"/>
          <w:sz w:val="32"/>
          <w:lang w:eastAsia="zh-CN"/>
        </w:rPr>
        <w:t>落实防范措施</w:t>
      </w:r>
      <w:r>
        <w:rPr>
          <w:rFonts w:hint="eastAsia" w:ascii="仿宋_GB2312" w:eastAsia="仿宋_GB2312" w:cs="Times New Roman"/>
          <w:b/>
          <w:bCs/>
          <w:color w:val="auto"/>
          <w:spacing w:val="0"/>
          <w:sz w:val="32"/>
          <w:lang w:eastAsia="zh-CN"/>
        </w:rPr>
        <w:t>，主动消除隐患</w:t>
      </w:r>
      <w:r>
        <w:rPr>
          <w:rFonts w:hint="eastAsia" w:ascii="仿宋_GB2312" w:hAnsi="Times New Roman" w:eastAsia="仿宋_GB2312" w:cs="Times New Roman"/>
          <w:b/>
          <w:bCs/>
          <w:color w:val="auto"/>
          <w:spacing w:val="0"/>
          <w:sz w:val="32"/>
          <w:lang w:eastAsia="zh-CN"/>
        </w:rPr>
        <w:t>。</w:t>
      </w:r>
    </w:p>
    <w:p w14:paraId="7999442C">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hAnsi="Times New Roman" w:eastAsia="仿宋_GB2312" w:cs="Times New Roman"/>
          <w:b/>
          <w:bCs/>
          <w:color w:val="auto"/>
          <w:spacing w:val="0"/>
          <w:sz w:val="32"/>
          <w:lang w:eastAsia="zh-CN"/>
        </w:rPr>
      </w:pPr>
      <w:r>
        <w:rPr>
          <w:rFonts w:hint="eastAsia" w:ascii="仿宋_GB2312" w:eastAsia="仿宋_GB2312" w:cs="Times New Roman"/>
          <w:b/>
          <w:bCs/>
          <w:color w:val="auto"/>
          <w:spacing w:val="0"/>
          <w:sz w:val="32"/>
          <w:lang w:eastAsia="zh-CN"/>
        </w:rPr>
        <w:t>应急管理部门</w:t>
      </w:r>
      <w:r>
        <w:rPr>
          <w:rFonts w:hint="eastAsia" w:ascii="仿宋_GB2312" w:hAnsi="Times New Roman" w:eastAsia="仿宋_GB2312" w:cs="Times New Roman"/>
          <w:b/>
          <w:bCs/>
          <w:color w:val="auto"/>
          <w:spacing w:val="0"/>
          <w:sz w:val="32"/>
          <w:lang w:eastAsia="zh-CN"/>
        </w:rPr>
        <w:t>负责履行安全生产综合监管职能,督促有关部门做好燃气安全排查整治相关工作</w:t>
      </w:r>
      <w:r>
        <w:rPr>
          <w:rFonts w:hint="eastAsia" w:ascii="仿宋_GB2312" w:eastAsia="仿宋_GB2312" w:cs="Times New Roman"/>
          <w:b/>
          <w:bCs/>
          <w:color w:val="auto"/>
          <w:spacing w:val="0"/>
          <w:sz w:val="32"/>
          <w:lang w:eastAsia="zh-CN"/>
        </w:rPr>
        <w:t>；负责</w:t>
      </w:r>
      <w:r>
        <w:rPr>
          <w:rFonts w:hint="eastAsia" w:ascii="仿宋_GB2312" w:hAnsi="Times New Roman" w:eastAsia="仿宋_GB2312" w:cs="Times New Roman"/>
          <w:b/>
          <w:bCs/>
          <w:color w:val="auto"/>
          <w:spacing w:val="0"/>
          <w:sz w:val="32"/>
          <w:lang w:eastAsia="zh-CN"/>
        </w:rPr>
        <w:t>组织指导协调燃气安全生产突发事件应急救援</w:t>
      </w:r>
      <w:r>
        <w:rPr>
          <w:rFonts w:hint="eastAsia" w:ascii="仿宋_GB2312" w:eastAsia="仿宋_GB2312" w:cs="Times New Roman"/>
          <w:b/>
          <w:bCs/>
          <w:color w:val="auto"/>
          <w:spacing w:val="0"/>
          <w:sz w:val="32"/>
          <w:lang w:eastAsia="zh-CN"/>
        </w:rPr>
        <w:t>；参与燃气安全事故调查处理</w:t>
      </w:r>
      <w:r>
        <w:rPr>
          <w:rFonts w:hint="eastAsia" w:ascii="仿宋_GB2312" w:hAnsi="Times New Roman" w:eastAsia="仿宋_GB2312" w:cs="Times New Roman"/>
          <w:b/>
          <w:bCs/>
          <w:color w:val="auto"/>
          <w:spacing w:val="0"/>
          <w:sz w:val="32"/>
          <w:lang w:eastAsia="zh-CN"/>
        </w:rPr>
        <w:t>。</w:t>
      </w:r>
    </w:p>
    <w:p w14:paraId="538C83D6">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hAnsi="Times New Roman" w:eastAsia="仿宋_GB2312" w:cs="Times New Roman"/>
          <w:b/>
          <w:bCs/>
          <w:color w:val="auto"/>
          <w:spacing w:val="0"/>
          <w:sz w:val="32"/>
          <w:lang w:eastAsia="zh-CN"/>
        </w:rPr>
      </w:pPr>
      <w:r>
        <w:rPr>
          <w:rFonts w:hint="eastAsia" w:ascii="仿宋_GB2312" w:hAnsi="Times New Roman" w:eastAsia="仿宋_GB2312" w:cs="Times New Roman"/>
          <w:b/>
          <w:bCs/>
          <w:color w:val="auto"/>
          <w:spacing w:val="0"/>
          <w:sz w:val="32"/>
          <w:lang w:eastAsia="zh-CN"/>
        </w:rPr>
        <w:t>交通运输</w:t>
      </w:r>
      <w:r>
        <w:rPr>
          <w:rFonts w:hint="eastAsia" w:ascii="仿宋_GB2312" w:eastAsia="仿宋_GB2312" w:cs="Times New Roman"/>
          <w:b/>
          <w:bCs/>
          <w:color w:val="auto"/>
          <w:spacing w:val="0"/>
          <w:sz w:val="32"/>
          <w:lang w:eastAsia="zh-CN"/>
        </w:rPr>
        <w:t>部门</w:t>
      </w:r>
      <w:r>
        <w:rPr>
          <w:rFonts w:hint="eastAsia" w:ascii="仿宋_GB2312" w:hAnsi="Times New Roman" w:eastAsia="仿宋_GB2312" w:cs="Times New Roman"/>
          <w:b/>
          <w:bCs/>
          <w:color w:val="auto"/>
          <w:spacing w:val="0"/>
          <w:sz w:val="32"/>
          <w:lang w:eastAsia="zh-CN"/>
        </w:rPr>
        <w:t>负责加强对从事城镇燃气运输的危险货物道路运输企业</w:t>
      </w:r>
      <w:r>
        <w:rPr>
          <w:rFonts w:hint="eastAsia" w:ascii="仿宋_GB2312" w:eastAsia="仿宋_GB2312" w:cs="Times New Roman"/>
          <w:b/>
          <w:bCs/>
          <w:color w:val="auto"/>
          <w:spacing w:val="0"/>
          <w:sz w:val="32"/>
          <w:lang w:eastAsia="zh-CN"/>
        </w:rPr>
        <w:t>、</w:t>
      </w:r>
      <w:r>
        <w:rPr>
          <w:rFonts w:hint="eastAsia" w:ascii="仿宋_GB2312" w:hAnsi="Times New Roman" w:eastAsia="仿宋_GB2312" w:cs="Times New Roman"/>
          <w:b/>
          <w:bCs/>
          <w:color w:val="auto"/>
          <w:spacing w:val="0"/>
          <w:sz w:val="32"/>
          <w:lang w:eastAsia="zh-CN"/>
        </w:rPr>
        <w:t>驾驶人员、押运人员的资质、资格认定和运输车辆的安全监督管理，依法查处未经许可擅自从事燃气运输的行为。</w:t>
      </w:r>
    </w:p>
    <w:p w14:paraId="68EC66FE">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hAnsi="Times New Roman" w:eastAsia="仿宋_GB2312" w:cs="Times New Roman"/>
          <w:b/>
          <w:bCs/>
          <w:color w:val="auto"/>
          <w:spacing w:val="0"/>
          <w:sz w:val="32"/>
          <w:lang w:eastAsia="zh-CN"/>
        </w:rPr>
      </w:pPr>
      <w:r>
        <w:rPr>
          <w:rFonts w:hint="eastAsia" w:ascii="仿宋_GB2312" w:hAnsi="Times New Roman" w:eastAsia="仿宋_GB2312" w:cs="Times New Roman"/>
          <w:b/>
          <w:bCs/>
          <w:color w:val="auto"/>
          <w:spacing w:val="0"/>
          <w:sz w:val="32"/>
          <w:lang w:eastAsia="zh-CN"/>
        </w:rPr>
        <w:t>市场监管</w:t>
      </w:r>
      <w:r>
        <w:rPr>
          <w:rFonts w:hint="eastAsia" w:ascii="仿宋_GB2312" w:eastAsia="仿宋_GB2312" w:cs="Times New Roman"/>
          <w:b/>
          <w:bCs/>
          <w:color w:val="auto"/>
          <w:spacing w:val="0"/>
          <w:sz w:val="32"/>
          <w:lang w:eastAsia="zh-CN"/>
        </w:rPr>
        <w:t>部门</w:t>
      </w:r>
      <w:r>
        <w:rPr>
          <w:rFonts w:hint="eastAsia" w:ascii="仿宋_GB2312" w:hAnsi="Times New Roman" w:eastAsia="仿宋_GB2312" w:cs="Times New Roman"/>
          <w:b/>
          <w:bCs/>
          <w:color w:val="auto"/>
          <w:spacing w:val="0"/>
          <w:sz w:val="32"/>
          <w:lang w:eastAsia="zh-CN"/>
        </w:rPr>
        <w:t>负责燃气</w:t>
      </w:r>
      <w:r>
        <w:rPr>
          <w:rFonts w:hint="eastAsia" w:ascii="仿宋_GB2312" w:eastAsia="仿宋_GB2312" w:cs="Times New Roman"/>
          <w:b/>
          <w:bCs/>
          <w:color w:val="auto"/>
          <w:spacing w:val="0"/>
          <w:sz w:val="32"/>
          <w:lang w:eastAsia="zh-CN"/>
        </w:rPr>
        <w:t>领域的</w:t>
      </w:r>
      <w:r>
        <w:rPr>
          <w:rFonts w:hint="eastAsia" w:ascii="仿宋_GB2312" w:hAnsi="Times New Roman" w:eastAsia="仿宋_GB2312" w:cs="Times New Roman"/>
          <w:b/>
          <w:bCs/>
          <w:color w:val="auto"/>
          <w:spacing w:val="0"/>
          <w:sz w:val="32"/>
          <w:lang w:eastAsia="zh-CN"/>
        </w:rPr>
        <w:t>气瓶充装许可及</w:t>
      </w:r>
      <w:r>
        <w:rPr>
          <w:rFonts w:hint="eastAsia" w:ascii="仿宋_GB2312" w:eastAsia="仿宋_GB2312" w:cs="Times New Roman"/>
          <w:b/>
          <w:bCs/>
          <w:color w:val="auto"/>
          <w:spacing w:val="0"/>
          <w:sz w:val="32"/>
          <w:lang w:eastAsia="zh-CN"/>
        </w:rPr>
        <w:t>特种设备</w:t>
      </w:r>
      <w:r>
        <w:rPr>
          <w:rFonts w:hint="eastAsia" w:ascii="仿宋_GB2312" w:hAnsi="Times New Roman" w:eastAsia="仿宋_GB2312" w:cs="Times New Roman"/>
          <w:b/>
          <w:bCs/>
          <w:color w:val="auto"/>
          <w:spacing w:val="0"/>
          <w:sz w:val="32"/>
          <w:lang w:eastAsia="zh-CN"/>
        </w:rPr>
        <w:t>监督管理；负责燃气燃烧器具及配件、</w:t>
      </w:r>
      <w:r>
        <w:rPr>
          <w:rFonts w:hint="eastAsia" w:ascii="仿宋_GB2312" w:hAnsi="仿宋_GB2312" w:eastAsia="仿宋_GB2312" w:cs="仿宋_GB2312"/>
          <w:b/>
          <w:bCs/>
          <w:color w:val="auto"/>
          <w:spacing w:val="0"/>
          <w:sz w:val="32"/>
          <w:szCs w:val="32"/>
          <w:lang w:eastAsia="zh-CN"/>
        </w:rPr>
        <w:t>泄漏报警切断装置</w:t>
      </w:r>
      <w:r>
        <w:rPr>
          <w:rFonts w:hint="eastAsia" w:ascii="仿宋_GB2312" w:hAnsi="Times New Roman" w:eastAsia="仿宋_GB2312" w:cs="Times New Roman"/>
          <w:b/>
          <w:bCs/>
          <w:color w:val="auto"/>
          <w:spacing w:val="0"/>
          <w:sz w:val="32"/>
          <w:lang w:eastAsia="zh-CN"/>
        </w:rPr>
        <w:t>、连接管、调压阀等产品质量监督检查；负责燃气质量、计量等方面的监督检查</w:t>
      </w:r>
      <w:r>
        <w:rPr>
          <w:rFonts w:hint="eastAsia" w:ascii="仿宋_GB2312" w:eastAsia="仿宋_GB2312" w:cs="Times New Roman"/>
          <w:b/>
          <w:bCs/>
          <w:color w:val="auto"/>
          <w:spacing w:val="0"/>
          <w:sz w:val="32"/>
          <w:lang w:eastAsia="zh-CN"/>
        </w:rPr>
        <w:t>；负责依法查处燃气领域滥用市场支配地位等垄断行为。</w:t>
      </w:r>
    </w:p>
    <w:p w14:paraId="07CA8510">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eastAsia="仿宋_GB2312" w:cs="Times New Roman"/>
          <w:b/>
          <w:bCs/>
          <w:color w:val="auto"/>
          <w:spacing w:val="0"/>
          <w:sz w:val="32"/>
          <w:lang w:eastAsia="zh-CN"/>
        </w:rPr>
      </w:pPr>
      <w:r>
        <w:rPr>
          <w:rFonts w:hint="eastAsia" w:ascii="仿宋_GB2312" w:hAnsi="Times New Roman" w:eastAsia="仿宋_GB2312" w:cs="Times New Roman"/>
          <w:b/>
          <w:bCs/>
          <w:color w:val="auto"/>
          <w:spacing w:val="0"/>
          <w:sz w:val="32"/>
          <w:lang w:eastAsia="zh-CN"/>
        </w:rPr>
        <w:t>消防救援</w:t>
      </w:r>
      <w:r>
        <w:rPr>
          <w:rFonts w:hint="eastAsia" w:ascii="仿宋_GB2312" w:eastAsia="仿宋_GB2312" w:cs="Times New Roman"/>
          <w:b/>
          <w:bCs/>
          <w:color w:val="auto"/>
          <w:spacing w:val="0"/>
          <w:sz w:val="32"/>
          <w:lang w:eastAsia="zh-CN"/>
        </w:rPr>
        <w:t>机构</w:t>
      </w:r>
      <w:r>
        <w:rPr>
          <w:rFonts w:hint="eastAsia" w:ascii="仿宋_GB2312" w:hAnsi="Times New Roman" w:eastAsia="仿宋_GB2312" w:cs="Times New Roman"/>
          <w:b/>
          <w:bCs/>
          <w:color w:val="auto"/>
          <w:spacing w:val="0"/>
          <w:sz w:val="32"/>
          <w:lang w:eastAsia="zh-CN"/>
        </w:rPr>
        <w:t>负责依法对</w:t>
      </w:r>
      <w:r>
        <w:rPr>
          <w:rFonts w:hint="eastAsia" w:ascii="仿宋_GB2312" w:eastAsia="仿宋_GB2312" w:cs="Times New Roman"/>
          <w:b/>
          <w:bCs/>
          <w:color w:val="auto"/>
          <w:spacing w:val="0"/>
          <w:sz w:val="32"/>
          <w:lang w:eastAsia="zh-CN"/>
        </w:rPr>
        <w:t>燃气</w:t>
      </w:r>
      <w:r>
        <w:rPr>
          <w:rFonts w:hint="eastAsia" w:ascii="仿宋_GB2312" w:hAnsi="Times New Roman" w:eastAsia="仿宋_GB2312" w:cs="Times New Roman"/>
          <w:b/>
          <w:bCs/>
          <w:color w:val="auto"/>
          <w:spacing w:val="0"/>
          <w:sz w:val="32"/>
          <w:lang w:eastAsia="zh-CN"/>
        </w:rPr>
        <w:t>经营企业</w:t>
      </w:r>
      <w:r>
        <w:rPr>
          <w:rFonts w:hint="eastAsia" w:ascii="仿宋_GB2312" w:eastAsia="仿宋_GB2312" w:cs="Times New Roman"/>
          <w:b/>
          <w:bCs/>
          <w:color w:val="auto"/>
          <w:spacing w:val="0"/>
          <w:sz w:val="32"/>
          <w:lang w:eastAsia="zh-CN"/>
        </w:rPr>
        <w:t>和用户</w:t>
      </w:r>
      <w:r>
        <w:rPr>
          <w:rFonts w:hint="eastAsia" w:ascii="仿宋_GB2312" w:hAnsi="Times New Roman" w:eastAsia="仿宋_GB2312" w:cs="Times New Roman"/>
          <w:b/>
          <w:bCs/>
          <w:color w:val="auto"/>
          <w:spacing w:val="0"/>
          <w:sz w:val="32"/>
          <w:lang w:eastAsia="zh-CN"/>
        </w:rPr>
        <w:t>遵守消防</w:t>
      </w:r>
      <w:r>
        <w:rPr>
          <w:rFonts w:hint="eastAsia" w:ascii="仿宋_GB2312" w:eastAsia="仿宋_GB2312" w:cs="Times New Roman"/>
          <w:b/>
          <w:bCs/>
          <w:color w:val="auto"/>
          <w:spacing w:val="0"/>
          <w:sz w:val="32"/>
          <w:lang w:eastAsia="zh-CN"/>
        </w:rPr>
        <w:t>法律、</w:t>
      </w:r>
      <w:r>
        <w:rPr>
          <w:rFonts w:hint="eastAsia" w:ascii="仿宋_GB2312" w:hAnsi="Times New Roman" w:eastAsia="仿宋_GB2312" w:cs="Times New Roman"/>
          <w:b/>
          <w:bCs/>
          <w:color w:val="auto"/>
          <w:spacing w:val="0"/>
          <w:sz w:val="32"/>
          <w:lang w:eastAsia="zh-CN"/>
        </w:rPr>
        <w:t>法规和技术标准情况开展监督检查</w:t>
      </w:r>
      <w:r>
        <w:rPr>
          <w:rFonts w:hint="eastAsia" w:ascii="仿宋_GB2312" w:eastAsia="仿宋_GB2312" w:cs="Times New Roman"/>
          <w:b/>
          <w:bCs/>
          <w:color w:val="auto"/>
          <w:spacing w:val="0"/>
          <w:sz w:val="32"/>
          <w:lang w:eastAsia="zh-CN"/>
        </w:rPr>
        <w:t>；依法查处火灾隐患和消防安全违法行为；</w:t>
      </w:r>
      <w:r>
        <w:rPr>
          <w:rFonts w:hint="eastAsia" w:ascii="仿宋_GB2312" w:hAnsi="Times New Roman" w:eastAsia="仿宋_GB2312" w:cs="Times New Roman"/>
          <w:b/>
          <w:bCs/>
          <w:color w:val="auto"/>
          <w:spacing w:val="0"/>
          <w:sz w:val="32"/>
          <w:lang w:eastAsia="zh-CN"/>
        </w:rPr>
        <w:t>组织开展</w:t>
      </w:r>
      <w:r>
        <w:rPr>
          <w:rFonts w:hint="eastAsia" w:ascii="仿宋_GB2312" w:eastAsia="仿宋_GB2312" w:cs="Times New Roman"/>
          <w:b/>
          <w:bCs/>
          <w:color w:val="auto"/>
          <w:spacing w:val="0"/>
          <w:sz w:val="32"/>
          <w:lang w:eastAsia="zh-CN"/>
        </w:rPr>
        <w:t>燃气</w:t>
      </w:r>
      <w:r>
        <w:rPr>
          <w:rFonts w:hint="eastAsia" w:ascii="仿宋_GB2312" w:hAnsi="Times New Roman" w:eastAsia="仿宋_GB2312" w:cs="Times New Roman"/>
          <w:b/>
          <w:bCs/>
          <w:color w:val="auto"/>
          <w:spacing w:val="0"/>
          <w:sz w:val="32"/>
          <w:lang w:eastAsia="zh-CN"/>
        </w:rPr>
        <w:t>事故应急救援。</w:t>
      </w:r>
    </w:p>
    <w:p w14:paraId="0FA3D718">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hAnsi="Times New Roman" w:eastAsia="仿宋_GB2312" w:cs="Times New Roman"/>
          <w:b/>
          <w:bCs/>
          <w:color w:val="auto"/>
          <w:spacing w:val="0"/>
          <w:sz w:val="32"/>
          <w:lang w:eastAsia="zh-CN"/>
        </w:rPr>
      </w:pPr>
      <w:r>
        <w:rPr>
          <w:rFonts w:hint="eastAsia" w:ascii="仿宋_GB2312" w:eastAsia="仿宋_GB2312" w:cs="Times New Roman"/>
          <w:b/>
          <w:bCs/>
          <w:color w:val="auto"/>
          <w:spacing w:val="0"/>
          <w:sz w:val="32"/>
          <w:lang w:eastAsia="zh-CN"/>
        </w:rPr>
        <w:t>发展改革、自然资源、行政审批、</w:t>
      </w:r>
      <w:r>
        <w:rPr>
          <w:rFonts w:hint="eastAsia" w:ascii="仿宋_GB2312" w:hAnsi="Times New Roman" w:eastAsia="仿宋_GB2312" w:cs="Times New Roman"/>
          <w:b/>
          <w:bCs/>
          <w:color w:val="auto"/>
          <w:spacing w:val="0"/>
          <w:sz w:val="32"/>
          <w:lang w:eastAsia="zh-CN"/>
        </w:rPr>
        <w:t>教育、工业和信息化、</w:t>
      </w:r>
      <w:r>
        <w:rPr>
          <w:rFonts w:hint="eastAsia" w:ascii="仿宋_GB2312" w:eastAsia="仿宋_GB2312" w:cs="Times New Roman"/>
          <w:b/>
          <w:bCs/>
          <w:color w:val="auto"/>
          <w:spacing w:val="0"/>
          <w:sz w:val="32"/>
          <w:lang w:eastAsia="zh-CN"/>
        </w:rPr>
        <w:t>文旅、</w:t>
      </w:r>
      <w:r>
        <w:rPr>
          <w:rFonts w:hint="eastAsia" w:ascii="仿宋_GB2312" w:hAnsi="Times New Roman" w:eastAsia="仿宋_GB2312" w:cs="Times New Roman"/>
          <w:b/>
          <w:bCs/>
          <w:color w:val="auto"/>
          <w:spacing w:val="0"/>
          <w:sz w:val="32"/>
          <w:lang w:eastAsia="zh-CN"/>
        </w:rPr>
        <w:t>民政、财政、卫生健康</w:t>
      </w:r>
      <w:r>
        <w:rPr>
          <w:rFonts w:hint="eastAsia" w:ascii="仿宋_GB2312" w:eastAsia="仿宋_GB2312" w:cs="Times New Roman"/>
          <w:b/>
          <w:bCs/>
          <w:color w:val="auto"/>
          <w:spacing w:val="0"/>
          <w:sz w:val="32"/>
          <w:lang w:eastAsia="zh-CN"/>
        </w:rPr>
        <w:t>、城市管理</w:t>
      </w:r>
      <w:r>
        <w:rPr>
          <w:rFonts w:hint="eastAsia" w:ascii="仿宋_GB2312" w:hAnsi="Times New Roman" w:eastAsia="仿宋_GB2312" w:cs="Times New Roman"/>
          <w:b/>
          <w:bCs/>
          <w:color w:val="auto"/>
          <w:spacing w:val="0"/>
          <w:sz w:val="32"/>
          <w:lang w:eastAsia="zh-CN"/>
        </w:rPr>
        <w:t>等部门</w:t>
      </w:r>
      <w:r>
        <w:rPr>
          <w:rFonts w:hint="eastAsia" w:ascii="仿宋_GB2312" w:eastAsia="仿宋_GB2312" w:cs="Times New Roman"/>
          <w:b/>
          <w:bCs/>
          <w:color w:val="auto"/>
          <w:spacing w:val="0"/>
          <w:sz w:val="32"/>
          <w:lang w:eastAsia="zh-CN"/>
        </w:rPr>
        <w:t>依照</w:t>
      </w:r>
      <w:r>
        <w:rPr>
          <w:rFonts w:hint="eastAsia" w:ascii="仿宋_GB2312" w:hAnsi="Times New Roman" w:eastAsia="仿宋_GB2312" w:cs="Times New Roman"/>
          <w:b/>
          <w:bCs/>
          <w:color w:val="auto"/>
          <w:spacing w:val="0"/>
          <w:sz w:val="32"/>
          <w:lang w:eastAsia="zh-CN"/>
        </w:rPr>
        <w:t>有关法律、法规</w:t>
      </w:r>
      <w:r>
        <w:rPr>
          <w:rFonts w:hint="eastAsia" w:ascii="仿宋_GB2312" w:eastAsia="仿宋_GB2312" w:cs="Times New Roman"/>
          <w:b/>
          <w:bCs/>
          <w:color w:val="auto"/>
          <w:spacing w:val="0"/>
          <w:sz w:val="32"/>
          <w:lang w:eastAsia="zh-CN"/>
        </w:rPr>
        <w:t>的</w:t>
      </w:r>
      <w:r>
        <w:rPr>
          <w:rFonts w:hint="eastAsia" w:ascii="仿宋_GB2312" w:hAnsi="Times New Roman" w:eastAsia="仿宋_GB2312" w:cs="Times New Roman"/>
          <w:b/>
          <w:bCs/>
          <w:color w:val="auto"/>
          <w:spacing w:val="0"/>
          <w:sz w:val="32"/>
          <w:lang w:eastAsia="zh-CN"/>
        </w:rPr>
        <w:t>规定，在各自职责范围内负责</w:t>
      </w:r>
      <w:r>
        <w:rPr>
          <w:rFonts w:hint="eastAsia" w:ascii="仿宋_GB2312" w:eastAsia="仿宋_GB2312" w:cs="Times New Roman"/>
          <w:b/>
          <w:bCs/>
          <w:color w:val="auto"/>
          <w:spacing w:val="0"/>
          <w:sz w:val="32"/>
          <w:lang w:eastAsia="zh-CN"/>
        </w:rPr>
        <w:t>有关</w:t>
      </w:r>
      <w:r>
        <w:rPr>
          <w:rFonts w:hint="eastAsia" w:ascii="仿宋_GB2312" w:hAnsi="Times New Roman" w:eastAsia="仿宋_GB2312" w:cs="Times New Roman"/>
          <w:b/>
          <w:bCs/>
          <w:color w:val="auto"/>
          <w:spacing w:val="0"/>
          <w:sz w:val="32"/>
          <w:lang w:eastAsia="zh-CN"/>
        </w:rPr>
        <w:t>燃气管理工作。</w:t>
      </w:r>
    </w:p>
    <w:p w14:paraId="4A7BE6DD">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ascii="Times New Roman" w:hAnsi="Times New Roman" w:eastAsia="仿宋_GB2312" w:cs="仿宋_GB2312"/>
          <w:b/>
          <w:bCs/>
          <w:color w:val="auto"/>
          <w:sz w:val="32"/>
          <w:szCs w:val="32"/>
        </w:rPr>
      </w:pPr>
      <w:r>
        <w:rPr>
          <w:rFonts w:hint="eastAsia" w:ascii="仿宋_GB2312" w:eastAsia="仿宋_GB2312" w:cs="Times New Roman"/>
          <w:b/>
          <w:bCs/>
          <w:color w:val="auto"/>
          <w:spacing w:val="0"/>
          <w:sz w:val="32"/>
          <w:lang w:eastAsia="zh-CN"/>
        </w:rPr>
        <w:t>乡镇人民政府、街道办事处应当</w:t>
      </w:r>
      <w:r>
        <w:rPr>
          <w:rFonts w:hint="eastAsia" w:ascii="仿宋_GB2312" w:eastAsia="仿宋_GB2312" w:cs="Times New Roman"/>
          <w:b/>
          <w:bCs/>
          <w:color w:val="auto"/>
          <w:spacing w:val="0"/>
          <w:sz w:val="32"/>
          <w:lang w:val="en-US" w:eastAsia="zh-CN"/>
        </w:rPr>
        <w:t>协助有关部门</w:t>
      </w:r>
      <w:r>
        <w:rPr>
          <w:rFonts w:hint="eastAsia" w:ascii="仿宋_GB2312" w:eastAsia="仿宋_GB2312" w:cs="Times New Roman"/>
          <w:b/>
          <w:bCs/>
          <w:color w:val="auto"/>
          <w:spacing w:val="0"/>
          <w:sz w:val="32"/>
          <w:lang w:eastAsia="zh-CN"/>
        </w:rPr>
        <w:t>做好本区域内的燃气管理工作。</w:t>
      </w:r>
    </w:p>
    <w:p w14:paraId="5945490D">
      <w:pPr>
        <w:pStyle w:val="19"/>
        <w:keepNext w:val="0"/>
        <w:keepLines w:val="0"/>
        <w:pageBreakBefore w:val="0"/>
        <w:widowControl w:val="0"/>
        <w:kinsoku/>
        <w:wordWrap/>
        <w:overflowPunct/>
        <w:topLinePunct w:val="0"/>
        <w:autoSpaceDE/>
        <w:autoSpaceDN/>
        <w:bidi w:val="0"/>
        <w:adjustRightInd w:val="0"/>
        <w:snapToGrid w:val="0"/>
        <w:spacing w:line="560" w:lineRule="atLeast"/>
        <w:ind w:left="0" w:leftChars="0"/>
        <w:textAlignment w:val="auto"/>
        <w:rPr>
          <w:rFonts w:hint="default" w:eastAsia="方正仿宋_GBK"/>
          <w:b/>
          <w:bCs/>
          <w:color w:val="auto"/>
          <w:lang w:val="en-US" w:eastAsia="zh-CN"/>
        </w:rPr>
      </w:pPr>
    </w:p>
    <w:p w14:paraId="456C3378">
      <w:pPr>
        <w:keepNext w:val="0"/>
        <w:keepLines w:val="0"/>
        <w:pageBreakBefore w:val="0"/>
        <w:widowControl w:val="0"/>
        <w:kinsoku/>
        <w:wordWrap/>
        <w:overflowPunct/>
        <w:topLinePunct w:val="0"/>
        <w:autoSpaceDE/>
        <w:autoSpaceDN/>
        <w:bidi w:val="0"/>
        <w:adjustRightInd w:val="0"/>
        <w:snapToGrid w:val="0"/>
        <w:spacing w:line="560" w:lineRule="atLeast"/>
        <w:ind w:left="0" w:leftChars="0"/>
        <w:jc w:val="center"/>
        <w:textAlignment w:val="auto"/>
        <w:rPr>
          <w:b/>
          <w:bCs/>
          <w:color w:val="auto"/>
        </w:rPr>
      </w:pPr>
      <w:r>
        <w:rPr>
          <w:rFonts w:hint="eastAsia" w:ascii="黑体" w:eastAsia="黑体"/>
          <w:b/>
          <w:bCs/>
          <w:strike w:val="0"/>
          <w:dstrike w:val="0"/>
          <w:color w:val="auto"/>
          <w:spacing w:val="0"/>
          <w:sz w:val="32"/>
        </w:rPr>
        <w:t xml:space="preserve">第二章  </w:t>
      </w:r>
      <w:r>
        <w:rPr>
          <w:rFonts w:hint="eastAsia" w:ascii="黑体" w:eastAsia="黑体"/>
          <w:b/>
          <w:bCs/>
          <w:strike w:val="0"/>
          <w:dstrike w:val="0"/>
          <w:color w:val="auto"/>
          <w:spacing w:val="0"/>
          <w:sz w:val="32"/>
          <w:lang w:eastAsia="zh-CN"/>
        </w:rPr>
        <w:t>规划建设</w:t>
      </w:r>
    </w:p>
    <w:p w14:paraId="494CEBDC">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color w:val="auto"/>
          <w:lang w:eastAsia="zh-CN"/>
        </w:rPr>
      </w:pPr>
      <w:r>
        <w:rPr>
          <w:rFonts w:hint="eastAsia" w:ascii="黑体" w:eastAsia="黑体"/>
          <w:b/>
          <w:bCs/>
          <w:color w:val="auto"/>
          <w:spacing w:val="0"/>
          <w:sz w:val="32"/>
        </w:rPr>
        <w:t>第</w:t>
      </w:r>
      <w:r>
        <w:rPr>
          <w:rFonts w:hint="eastAsia" w:ascii="黑体" w:eastAsia="黑体"/>
          <w:b/>
          <w:bCs/>
          <w:color w:val="auto"/>
          <w:spacing w:val="0"/>
          <w:sz w:val="32"/>
          <w:lang w:eastAsia="zh-CN"/>
        </w:rPr>
        <w:t>四</w:t>
      </w:r>
      <w:r>
        <w:rPr>
          <w:rFonts w:hint="eastAsia" w:ascii="黑体" w:eastAsia="黑体"/>
          <w:b/>
          <w:bCs/>
          <w:color w:val="auto"/>
          <w:spacing w:val="0"/>
          <w:sz w:val="32"/>
        </w:rPr>
        <w:t>条</w:t>
      </w:r>
      <w:r>
        <w:rPr>
          <w:rFonts w:hint="eastAsia" w:ascii="仿宋_GB2312" w:eastAsia="仿宋_GB2312"/>
          <w:b/>
          <w:bCs/>
          <w:color w:val="auto"/>
          <w:spacing w:val="0"/>
          <w:sz w:val="32"/>
        </w:rPr>
        <w:t xml:space="preserve">  </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lang w:eastAsia="zh-CN"/>
        </w:rPr>
        <w:t>建设项目征求意见</w:t>
      </w:r>
      <w:r>
        <w:rPr>
          <w:rFonts w:hint="eastAsia" w:ascii="仿宋_GB2312" w:hAnsi="仿宋_GB2312" w:eastAsia="仿宋_GB2312" w:cs="仿宋_GB2312"/>
          <w:b/>
          <w:bCs/>
          <w:color w:val="auto"/>
          <w:spacing w:val="0"/>
          <w:sz w:val="32"/>
        </w:rPr>
        <w:t>】</w:t>
      </w:r>
      <w:r>
        <w:rPr>
          <w:rFonts w:hint="eastAsia" w:ascii="仿宋_GB2312" w:eastAsia="仿宋_GB2312"/>
          <w:b/>
          <w:bCs/>
          <w:color w:val="auto"/>
          <w:spacing w:val="0"/>
          <w:sz w:val="32"/>
        </w:rPr>
        <w:t>新建、改建、扩建燃气工程以及</w:t>
      </w:r>
      <w:r>
        <w:rPr>
          <w:rFonts w:hint="eastAsia" w:ascii="仿宋_GB2312" w:eastAsia="仿宋_GB2312"/>
          <w:b/>
          <w:bCs/>
          <w:color w:val="auto"/>
          <w:spacing w:val="0"/>
          <w:sz w:val="32"/>
          <w:lang w:eastAsia="zh-CN"/>
        </w:rPr>
        <w:t>燃气</w:t>
      </w:r>
      <w:r>
        <w:rPr>
          <w:rFonts w:hint="eastAsia" w:ascii="仿宋_GB2312" w:eastAsia="仿宋_GB2312"/>
          <w:b/>
          <w:bCs/>
          <w:color w:val="auto"/>
          <w:spacing w:val="0"/>
          <w:sz w:val="32"/>
        </w:rPr>
        <w:t>经营站点的设置，</w:t>
      </w:r>
      <w:r>
        <w:rPr>
          <w:rFonts w:hint="eastAsia" w:ascii="仿宋_GB2312" w:eastAsia="仿宋_GB2312"/>
          <w:b/>
          <w:bCs/>
          <w:color w:val="auto"/>
          <w:spacing w:val="0"/>
          <w:sz w:val="32"/>
          <w:lang w:eastAsia="zh-CN"/>
        </w:rPr>
        <w:t>应当</w:t>
      </w:r>
      <w:r>
        <w:rPr>
          <w:rFonts w:hint="eastAsia" w:ascii="仿宋_GB2312" w:eastAsia="仿宋_GB2312"/>
          <w:b/>
          <w:bCs/>
          <w:color w:val="auto"/>
          <w:spacing w:val="0"/>
          <w:sz w:val="32"/>
        </w:rPr>
        <w:t>符合</w:t>
      </w:r>
      <w:r>
        <w:rPr>
          <w:rFonts w:hint="eastAsia" w:ascii="仿宋_GB2312" w:eastAsia="仿宋_GB2312"/>
          <w:b/>
          <w:bCs/>
          <w:color w:val="auto"/>
          <w:spacing w:val="0"/>
          <w:sz w:val="32"/>
          <w:lang w:eastAsia="zh-CN"/>
        </w:rPr>
        <w:t>国土空间总体规划</w:t>
      </w:r>
      <w:r>
        <w:rPr>
          <w:rFonts w:hint="eastAsia" w:ascii="仿宋_GB2312" w:eastAsia="仿宋_GB2312"/>
          <w:b/>
          <w:bCs/>
          <w:color w:val="auto"/>
          <w:spacing w:val="0"/>
          <w:sz w:val="32"/>
        </w:rPr>
        <w:t>、燃气专项规划</w:t>
      </w:r>
      <w:r>
        <w:rPr>
          <w:rFonts w:hint="eastAsia" w:ascii="仿宋_GB2312" w:eastAsia="仿宋_GB2312"/>
          <w:b/>
          <w:bCs/>
          <w:color w:val="auto"/>
          <w:spacing w:val="0"/>
          <w:sz w:val="32"/>
          <w:lang w:eastAsia="zh-CN"/>
        </w:rPr>
        <w:t>、经营区域划分等要求。对需要办理</w:t>
      </w:r>
      <w:r>
        <w:rPr>
          <w:rFonts w:hint="eastAsia" w:ascii="仿宋_GB2312" w:eastAsia="仿宋_GB2312"/>
          <w:b/>
          <w:bCs/>
          <w:color w:val="auto"/>
          <w:spacing w:val="0"/>
          <w:sz w:val="32"/>
        </w:rPr>
        <w:t>建设用地</w:t>
      </w:r>
      <w:r>
        <w:rPr>
          <w:rFonts w:hint="eastAsia" w:ascii="仿宋_GB2312" w:eastAsia="仿宋_GB2312"/>
          <w:b/>
          <w:bCs/>
          <w:color w:val="auto"/>
          <w:spacing w:val="0"/>
          <w:sz w:val="32"/>
          <w:lang w:eastAsia="zh-CN"/>
        </w:rPr>
        <w:t>规划许可证或者建设工程</w:t>
      </w:r>
      <w:r>
        <w:rPr>
          <w:rFonts w:hint="eastAsia" w:ascii="仿宋_GB2312" w:eastAsia="仿宋_GB2312"/>
          <w:b/>
          <w:bCs/>
          <w:color w:val="auto"/>
          <w:spacing w:val="0"/>
          <w:sz w:val="32"/>
        </w:rPr>
        <w:t>规划许可</w:t>
      </w:r>
      <w:r>
        <w:rPr>
          <w:rFonts w:hint="eastAsia" w:ascii="仿宋_GB2312" w:eastAsia="仿宋_GB2312"/>
          <w:b/>
          <w:bCs/>
          <w:color w:val="auto"/>
          <w:spacing w:val="0"/>
          <w:sz w:val="32"/>
          <w:lang w:eastAsia="zh-CN"/>
        </w:rPr>
        <w:t>证的燃气工程，由建设单位向市、县（市、区）人民政府行政审批服务部门提出报建申请，行政审批服务部门在审查时应当就燃气工程建设是否符合燃气专项规划征求燃气管理部门的意见。</w:t>
      </w:r>
    </w:p>
    <w:p w14:paraId="1A70FE0F">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eastAsia="仿宋_GB2312"/>
          <w:b/>
          <w:bCs/>
          <w:color w:val="auto"/>
          <w:spacing w:val="0"/>
          <w:sz w:val="32"/>
          <w:lang w:eastAsia="zh-CN"/>
        </w:rPr>
      </w:pPr>
      <w:r>
        <w:rPr>
          <w:rFonts w:hint="eastAsia" w:ascii="黑体" w:eastAsia="黑体"/>
          <w:b/>
          <w:bCs/>
          <w:color w:val="auto"/>
          <w:spacing w:val="0"/>
          <w:sz w:val="32"/>
          <w:lang w:eastAsia="zh-CN"/>
        </w:rPr>
        <w:t>第五条</w:t>
      </w:r>
      <w:r>
        <w:rPr>
          <w:rFonts w:hint="eastAsia" w:ascii="黑体" w:eastAsia="黑体"/>
          <w:b/>
          <w:bCs/>
          <w:color w:val="auto"/>
          <w:spacing w:val="0"/>
          <w:sz w:val="32"/>
          <w:lang w:val="en-US" w:eastAsia="zh-CN"/>
        </w:rPr>
        <w:t xml:space="preserve">  </w:t>
      </w:r>
      <w:r>
        <w:rPr>
          <w:rFonts w:hint="eastAsia" w:ascii="黑体" w:eastAsia="黑体"/>
          <w:b/>
          <w:bCs/>
          <w:color w:val="auto"/>
          <w:spacing w:val="0"/>
          <w:sz w:val="32"/>
        </w:rPr>
        <w:t>【</w:t>
      </w:r>
      <w:r>
        <w:rPr>
          <w:rFonts w:hint="eastAsia" w:ascii="仿宋_GB2312" w:hAnsi="仿宋_GB2312" w:eastAsia="仿宋_GB2312" w:cs="仿宋_GB2312"/>
          <w:b/>
          <w:bCs/>
          <w:color w:val="auto"/>
          <w:spacing w:val="0"/>
          <w:sz w:val="32"/>
          <w:lang w:eastAsia="zh-CN"/>
        </w:rPr>
        <w:t>禁止经营区域、管网交叉</w:t>
      </w:r>
      <w:r>
        <w:rPr>
          <w:rFonts w:hint="eastAsia" w:ascii="仿宋_GB2312" w:hAnsi="仿宋_GB2312" w:eastAsia="仿宋_GB2312" w:cs="仿宋_GB2312"/>
          <w:b/>
          <w:bCs/>
          <w:color w:val="auto"/>
          <w:spacing w:val="0"/>
          <w:sz w:val="32"/>
        </w:rPr>
        <w:t>】</w:t>
      </w:r>
      <w:r>
        <w:rPr>
          <w:rFonts w:hint="eastAsia" w:ascii="仿宋_GB2312" w:eastAsia="仿宋_GB2312"/>
          <w:b/>
          <w:bCs/>
          <w:color w:val="auto"/>
          <w:spacing w:val="0"/>
          <w:sz w:val="32"/>
          <w:lang w:eastAsia="zh-CN"/>
        </w:rPr>
        <w:t>管道燃气经营企业实行按区域经营制度。</w:t>
      </w:r>
      <w:r>
        <w:rPr>
          <w:rFonts w:hint="eastAsia" w:ascii="仿宋_GB2312" w:eastAsia="仿宋_GB2312"/>
          <w:b/>
          <w:bCs/>
          <w:color w:val="auto"/>
          <w:spacing w:val="0"/>
          <w:sz w:val="32"/>
        </w:rPr>
        <w:t>市、</w:t>
      </w:r>
      <w:r>
        <w:rPr>
          <w:rFonts w:hint="eastAsia" w:ascii="仿宋_GB2312" w:eastAsia="仿宋_GB2312"/>
          <w:b/>
          <w:bCs/>
          <w:color w:val="auto"/>
          <w:spacing w:val="0"/>
          <w:sz w:val="32"/>
          <w:lang w:eastAsia="zh-CN"/>
        </w:rPr>
        <w:t>县</w:t>
      </w:r>
      <w:r>
        <w:rPr>
          <w:rFonts w:hint="eastAsia" w:ascii="仿宋_GB2312" w:eastAsia="仿宋_GB2312"/>
          <w:b/>
          <w:bCs/>
          <w:color w:val="auto"/>
          <w:spacing w:val="0"/>
          <w:sz w:val="32"/>
        </w:rPr>
        <w:t>（市</w:t>
      </w:r>
      <w:r>
        <w:rPr>
          <w:rFonts w:hint="eastAsia" w:ascii="仿宋_GB2312" w:eastAsia="仿宋_GB2312"/>
          <w:b/>
          <w:bCs/>
          <w:color w:val="auto"/>
          <w:spacing w:val="0"/>
          <w:sz w:val="32"/>
          <w:lang w:eastAsia="zh-CN"/>
        </w:rPr>
        <w:t>、区</w:t>
      </w:r>
      <w:r>
        <w:rPr>
          <w:rFonts w:hint="eastAsia" w:ascii="仿宋_GB2312" w:eastAsia="仿宋_GB2312"/>
          <w:b/>
          <w:bCs/>
          <w:color w:val="auto"/>
          <w:spacing w:val="0"/>
          <w:sz w:val="32"/>
        </w:rPr>
        <w:t>）人民政府</w:t>
      </w:r>
      <w:r>
        <w:rPr>
          <w:rFonts w:hint="eastAsia" w:ascii="仿宋_GB2312" w:eastAsia="仿宋_GB2312"/>
          <w:b/>
          <w:bCs/>
          <w:color w:val="auto"/>
          <w:spacing w:val="0"/>
          <w:sz w:val="32"/>
          <w:lang w:eastAsia="zh-CN"/>
        </w:rPr>
        <w:t>或者其</w:t>
      </w:r>
      <w:r>
        <w:rPr>
          <w:rFonts w:hint="eastAsia" w:ascii="仿宋_GB2312" w:eastAsia="仿宋_GB2312"/>
          <w:b/>
          <w:bCs/>
          <w:color w:val="auto"/>
          <w:spacing w:val="0"/>
          <w:sz w:val="32"/>
        </w:rPr>
        <w:t>授权</w:t>
      </w:r>
      <w:r>
        <w:rPr>
          <w:rFonts w:hint="eastAsia" w:ascii="仿宋_GB2312" w:eastAsia="仿宋_GB2312"/>
          <w:b/>
          <w:bCs/>
          <w:color w:val="auto"/>
          <w:spacing w:val="0"/>
          <w:sz w:val="32"/>
          <w:lang w:eastAsia="zh-CN"/>
        </w:rPr>
        <w:t>的燃气管理部门应当依法明确划分管道燃气经营企业的经营区域。</w:t>
      </w:r>
    </w:p>
    <w:p w14:paraId="7EE1CA30">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eastAsia="仿宋_GB2312"/>
          <w:b/>
          <w:bCs/>
          <w:color w:val="auto"/>
          <w:spacing w:val="0"/>
          <w:sz w:val="32"/>
          <w:lang w:eastAsia="zh-CN"/>
        </w:rPr>
      </w:pPr>
      <w:r>
        <w:rPr>
          <w:rFonts w:hint="eastAsia" w:ascii="仿宋_GB2312" w:eastAsia="仿宋_GB2312"/>
          <w:b/>
          <w:bCs/>
          <w:color w:val="auto"/>
          <w:spacing w:val="0"/>
          <w:sz w:val="32"/>
          <w:lang w:eastAsia="zh-CN"/>
        </w:rPr>
        <w:t>管道燃气经营企业不得跨区域经营，禁止</w:t>
      </w:r>
      <w:r>
        <w:rPr>
          <w:rFonts w:hint="eastAsia" w:ascii="仿宋_GB2312" w:eastAsia="仿宋_GB2312"/>
          <w:b/>
          <w:bCs/>
          <w:color w:val="auto"/>
          <w:spacing w:val="0"/>
          <w:sz w:val="32"/>
        </w:rPr>
        <w:t>企业之间的经营区域、管网交叉重叠，确保燃气设施运行安全</w:t>
      </w:r>
      <w:r>
        <w:rPr>
          <w:rFonts w:hint="eastAsia" w:ascii="仿宋_GB2312" w:eastAsia="仿宋_GB2312"/>
          <w:b/>
          <w:bCs/>
          <w:color w:val="auto"/>
          <w:spacing w:val="0"/>
          <w:sz w:val="32"/>
          <w:lang w:eastAsia="zh-CN"/>
        </w:rPr>
        <w:t>。除确有必要且不发展沿线用户市场的中压及以上过境管道外，禁止燃气管道穿越非自身企业的经营区域。</w:t>
      </w:r>
    </w:p>
    <w:p w14:paraId="67516884">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eastAsia="仿宋_GB2312"/>
          <w:b/>
          <w:bCs/>
          <w:color w:val="auto"/>
          <w:spacing w:val="0"/>
          <w:sz w:val="32"/>
          <w:lang w:val="en-US" w:eastAsia="zh-CN"/>
        </w:rPr>
      </w:pPr>
      <w:r>
        <w:rPr>
          <w:rFonts w:hint="eastAsia" w:ascii="黑体" w:eastAsia="黑体"/>
          <w:b/>
          <w:bCs/>
          <w:color w:val="auto"/>
          <w:spacing w:val="0"/>
          <w:sz w:val="32"/>
        </w:rPr>
        <w:t>第</w:t>
      </w:r>
      <w:r>
        <w:rPr>
          <w:rFonts w:hint="eastAsia" w:ascii="黑体" w:eastAsia="黑体"/>
          <w:b/>
          <w:bCs/>
          <w:color w:val="auto"/>
          <w:spacing w:val="0"/>
          <w:sz w:val="32"/>
          <w:lang w:eastAsia="zh-CN"/>
        </w:rPr>
        <w:t>六</w:t>
      </w:r>
      <w:r>
        <w:rPr>
          <w:rFonts w:hint="eastAsia" w:ascii="黑体" w:eastAsia="黑体"/>
          <w:b/>
          <w:bCs/>
          <w:color w:val="auto"/>
          <w:spacing w:val="0"/>
          <w:sz w:val="32"/>
        </w:rPr>
        <w:t>条</w:t>
      </w:r>
      <w:r>
        <w:rPr>
          <w:rFonts w:hint="eastAsia" w:ascii="仿宋_GB2312" w:eastAsia="仿宋_GB2312"/>
          <w:b/>
          <w:bCs/>
          <w:color w:val="auto"/>
          <w:spacing w:val="0"/>
          <w:sz w:val="32"/>
        </w:rPr>
        <w:t xml:space="preserve">  </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lang w:eastAsia="zh-CN"/>
        </w:rPr>
        <w:t>配套建设“三同时”及投资建设边界</w:t>
      </w:r>
      <w:r>
        <w:rPr>
          <w:rFonts w:hint="eastAsia" w:ascii="仿宋_GB2312" w:hAnsi="仿宋_GB2312" w:eastAsia="仿宋_GB2312" w:cs="仿宋_GB2312"/>
          <w:b/>
          <w:bCs/>
          <w:color w:val="auto"/>
          <w:spacing w:val="0"/>
          <w:sz w:val="32"/>
        </w:rPr>
        <w:t>】</w:t>
      </w:r>
      <w:r>
        <w:rPr>
          <w:rFonts w:hint="eastAsia" w:ascii="仿宋_GB2312" w:eastAsia="仿宋_GB2312"/>
          <w:b/>
          <w:bCs/>
          <w:color w:val="auto"/>
          <w:spacing w:val="0"/>
          <w:sz w:val="32"/>
        </w:rPr>
        <w:t>在管道燃气覆盖范围内，新建、改建、扩建住宅建筑和其他确需使用燃气的建筑，建设单位应当配套建设建筑区划红线内的管道燃气设施，并与主体工程同时设计、同时施工、同时竣工验收。</w:t>
      </w:r>
    </w:p>
    <w:p w14:paraId="06414379">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22" w:firstLineChars="200"/>
        <w:jc w:val="both"/>
        <w:textAlignment w:val="auto"/>
        <w:rPr>
          <w:rFonts w:hint="eastAsia" w:ascii="仿宋_GB2312" w:eastAsia="仿宋_GB2312"/>
          <w:b/>
          <w:bCs/>
          <w:color w:val="auto"/>
          <w:spacing w:val="0"/>
          <w:sz w:val="32"/>
        </w:rPr>
      </w:pPr>
      <w:r>
        <w:rPr>
          <w:rFonts w:hint="eastAsia" w:ascii="仿宋_GB2312" w:eastAsia="仿宋_GB2312"/>
          <w:b/>
          <w:bCs/>
          <w:color w:val="auto"/>
          <w:spacing w:val="0"/>
          <w:sz w:val="32"/>
        </w:rPr>
        <w:t>建筑区划红线内的管道燃气设施，由建设单位负责投资建设，并会同燃气经营</w:t>
      </w:r>
      <w:r>
        <w:rPr>
          <w:rFonts w:hint="eastAsia" w:ascii="仿宋_GB2312" w:eastAsia="仿宋_GB2312"/>
          <w:b/>
          <w:bCs/>
          <w:color w:val="auto"/>
          <w:spacing w:val="0"/>
          <w:sz w:val="32"/>
          <w:lang w:eastAsia="zh-CN"/>
        </w:rPr>
        <w:t>企业</w:t>
      </w:r>
      <w:r>
        <w:rPr>
          <w:rFonts w:hint="eastAsia" w:ascii="仿宋_GB2312" w:eastAsia="仿宋_GB2312"/>
          <w:b/>
          <w:bCs/>
          <w:color w:val="auto"/>
          <w:spacing w:val="0"/>
          <w:sz w:val="32"/>
        </w:rPr>
        <w:t>确定包括燃气供应方式、配套设施建设</w:t>
      </w:r>
      <w:r>
        <w:rPr>
          <w:rFonts w:hint="eastAsia" w:ascii="仿宋_GB2312" w:eastAsia="仿宋_GB2312"/>
          <w:b/>
          <w:bCs/>
          <w:color w:val="auto"/>
          <w:spacing w:val="0"/>
          <w:sz w:val="32"/>
          <w:lang w:eastAsia="zh-CN"/>
        </w:rPr>
        <w:t>安排</w:t>
      </w:r>
      <w:r>
        <w:rPr>
          <w:rFonts w:hint="eastAsia" w:ascii="仿宋_GB2312" w:eastAsia="仿宋_GB2312"/>
          <w:b/>
          <w:bCs/>
          <w:color w:val="auto"/>
          <w:spacing w:val="0"/>
          <w:sz w:val="32"/>
        </w:rPr>
        <w:t>等内容的燃气供应方案</w:t>
      </w:r>
      <w:r>
        <w:rPr>
          <w:rFonts w:hint="eastAsia" w:ascii="仿宋_GB2312" w:eastAsia="仿宋_GB2312"/>
          <w:b/>
          <w:bCs/>
          <w:color w:val="auto"/>
          <w:spacing w:val="0"/>
          <w:sz w:val="32"/>
          <w:lang w:eastAsia="zh-CN"/>
        </w:rPr>
        <w:t>。</w:t>
      </w:r>
      <w:r>
        <w:rPr>
          <w:rFonts w:hint="eastAsia" w:ascii="仿宋_GB2312" w:eastAsia="仿宋_GB2312"/>
          <w:b/>
          <w:bCs/>
          <w:color w:val="auto"/>
          <w:spacing w:val="0"/>
          <w:sz w:val="32"/>
        </w:rPr>
        <w:t>建设单位也可以委托燃气经营企业建设。</w:t>
      </w:r>
    </w:p>
    <w:p w14:paraId="5E8930D6">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22" w:firstLineChars="200"/>
        <w:jc w:val="both"/>
        <w:textAlignment w:val="auto"/>
        <w:rPr>
          <w:rFonts w:hint="eastAsia"/>
          <w:color w:val="auto"/>
          <w:lang w:val="en-US" w:eastAsia="zh-CN"/>
        </w:rPr>
      </w:pPr>
      <w:r>
        <w:rPr>
          <w:rFonts w:hint="eastAsia" w:ascii="仿宋_GB2312" w:hAnsi="仿宋_GB2312" w:eastAsia="仿宋_GB2312" w:cs="仿宋_GB2312"/>
          <w:b/>
          <w:bCs/>
          <w:color w:val="auto"/>
          <w:spacing w:val="0"/>
          <w:sz w:val="32"/>
          <w:szCs w:val="32"/>
          <w:lang w:eastAsia="zh-CN"/>
        </w:rPr>
        <w:t>建筑区划红线外的管道燃气设施，由</w:t>
      </w:r>
      <w:r>
        <w:rPr>
          <w:rFonts w:hint="eastAsia" w:ascii="仿宋_GB2312" w:eastAsia="仿宋_GB2312"/>
          <w:b/>
          <w:bCs/>
          <w:color w:val="auto"/>
          <w:spacing w:val="0"/>
          <w:sz w:val="32"/>
        </w:rPr>
        <w:t>燃气经营</w:t>
      </w:r>
      <w:r>
        <w:rPr>
          <w:rFonts w:hint="eastAsia" w:ascii="仿宋_GB2312" w:eastAsia="仿宋_GB2312"/>
          <w:b/>
          <w:bCs/>
          <w:color w:val="auto"/>
          <w:spacing w:val="0"/>
          <w:sz w:val="32"/>
          <w:lang w:eastAsia="zh-CN"/>
        </w:rPr>
        <w:t>企业</w:t>
      </w:r>
      <w:r>
        <w:rPr>
          <w:rFonts w:hint="eastAsia" w:ascii="仿宋_GB2312" w:eastAsia="仿宋_GB2312"/>
          <w:b/>
          <w:bCs/>
          <w:color w:val="auto"/>
          <w:spacing w:val="0"/>
          <w:sz w:val="32"/>
        </w:rPr>
        <w:t>负责投资建设</w:t>
      </w:r>
      <w:r>
        <w:rPr>
          <w:rFonts w:hint="eastAsia" w:ascii="仿宋_GB2312" w:eastAsia="仿宋_GB2312"/>
          <w:b/>
          <w:bCs/>
          <w:color w:val="auto"/>
          <w:spacing w:val="0"/>
          <w:sz w:val="32"/>
          <w:lang w:eastAsia="zh-CN"/>
        </w:rPr>
        <w:t>，除</w:t>
      </w:r>
      <w:r>
        <w:rPr>
          <w:rFonts w:hint="eastAsia" w:ascii="仿宋_GB2312" w:hAnsi="仿宋_GB2312" w:eastAsia="仿宋_GB2312" w:cs="仿宋_GB2312"/>
          <w:b/>
          <w:bCs/>
          <w:color w:val="auto"/>
          <w:spacing w:val="0"/>
          <w:sz w:val="32"/>
          <w:szCs w:val="32"/>
          <w:lang w:eastAsia="zh-CN"/>
        </w:rPr>
        <w:t>法律、法规和相关政策另有规定外，不得由用户承担建筑区划红线外发生的任何费用。从建筑区划红线连接至市政管网发生的入网工程建设,由燃气经营企业承担的部分，纳入企业经营成本；按规定由政府承担的部分，应当及时拨款委托燃气经营企业建设。</w:t>
      </w:r>
    </w:p>
    <w:p w14:paraId="3DE66A48">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eastAsia="仿宋_GB2312"/>
          <w:b/>
          <w:bCs/>
          <w:color w:val="auto"/>
          <w:spacing w:val="0"/>
          <w:sz w:val="32"/>
          <w:lang w:val="en-US" w:eastAsia="zh-CN"/>
        </w:rPr>
      </w:pPr>
      <w:r>
        <w:rPr>
          <w:rFonts w:hint="eastAsia" w:ascii="黑体" w:eastAsia="黑体"/>
          <w:b/>
          <w:bCs/>
          <w:color w:val="auto"/>
          <w:spacing w:val="0"/>
          <w:sz w:val="32"/>
          <w:lang w:eastAsia="zh-CN"/>
        </w:rPr>
        <w:t>第七条</w:t>
      </w:r>
      <w:r>
        <w:rPr>
          <w:rFonts w:hint="eastAsia" w:ascii="仿宋_GB2312" w:hAnsi="仿宋_GB2312" w:eastAsia="仿宋_GB2312" w:cs="仿宋_GB2312"/>
          <w:b/>
          <w:bCs/>
          <w:color w:val="auto"/>
          <w:spacing w:val="0"/>
          <w:sz w:val="32"/>
          <w:szCs w:val="32"/>
          <w:lang w:val="en-US" w:eastAsia="zh-CN"/>
        </w:rPr>
        <w:t xml:space="preserve"> </w:t>
      </w:r>
      <w:r>
        <w:rPr>
          <w:rFonts w:hint="eastAsia" w:ascii="仿宋_GB2312" w:hAnsi="仿宋_GB2312" w:eastAsia="仿宋_GB2312" w:cs="仿宋_GB2312"/>
          <w:b/>
          <w:bCs/>
          <w:color w:val="auto"/>
          <w:spacing w:val="0"/>
          <w:sz w:val="32"/>
          <w:szCs w:val="32"/>
          <w:lang w:eastAsia="zh-CN"/>
        </w:rPr>
        <w:t>【维护更新费用主体界定</w:t>
      </w:r>
      <w:r>
        <w:rPr>
          <w:rFonts w:hint="eastAsia" w:ascii="仿宋_GB2312" w:hAnsi="仿宋_GB2312" w:eastAsia="仿宋_GB2312" w:cs="仿宋_GB2312"/>
          <w:b/>
          <w:bCs/>
          <w:color w:val="auto"/>
          <w:spacing w:val="0"/>
          <w:sz w:val="32"/>
          <w:szCs w:val="32"/>
        </w:rPr>
        <w:t>】</w:t>
      </w:r>
      <w:r>
        <w:rPr>
          <w:rFonts w:hint="eastAsia" w:ascii="仿宋_GB2312" w:eastAsia="仿宋_GB2312"/>
          <w:b/>
          <w:bCs/>
          <w:color w:val="auto"/>
          <w:spacing w:val="0"/>
          <w:sz w:val="32"/>
          <w:lang w:eastAsia="zh-CN"/>
        </w:rPr>
        <w:t>管道燃气经营企业对其供气范围内的市政燃气设施、建筑区划内业主专有部分以外的燃气设施，承担运行、维护、抢修和更新改造的责任。</w:t>
      </w:r>
      <w:r>
        <w:rPr>
          <w:rFonts w:hint="eastAsia" w:ascii="仿宋_GB2312" w:eastAsia="仿宋_GB2312"/>
          <w:b/>
          <w:bCs/>
          <w:color w:val="auto"/>
          <w:spacing w:val="0"/>
          <w:sz w:val="32"/>
          <w:lang w:val="en-US" w:eastAsia="zh-CN"/>
        </w:rPr>
        <w:t>管道燃气经营企业与非居民用户对燃气设施维护、更新责任另有合同约定的,从其约定。</w:t>
      </w:r>
    </w:p>
    <w:p w14:paraId="0CD07616">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hAnsi="仿宋_GB2312" w:eastAsia="仿宋_GB2312" w:cs="仿宋_GB2312"/>
          <w:b/>
          <w:bCs/>
          <w:color w:val="auto"/>
          <w:spacing w:val="0"/>
          <w:sz w:val="32"/>
          <w:szCs w:val="32"/>
          <w:lang w:eastAsia="zh-CN"/>
        </w:rPr>
      </w:pPr>
      <w:r>
        <w:rPr>
          <w:rFonts w:hint="eastAsia" w:ascii="仿宋_GB2312" w:eastAsia="仿宋_GB2312"/>
          <w:b/>
          <w:bCs/>
          <w:color w:val="auto"/>
          <w:spacing w:val="0"/>
          <w:sz w:val="32"/>
          <w:lang w:eastAsia="zh-CN"/>
        </w:rPr>
        <w:t>管道燃气既有居民用户的燃气计量装置、燃气泄漏报警切断装置、自闭阀、连接管等燃气设施的加装、维护和更新,由燃气经营企业按照国家标准实施,费用纳入配气成本。</w:t>
      </w:r>
    </w:p>
    <w:p w14:paraId="6C0B63FB">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eastAsia="仿宋_GB2312"/>
          <w:b/>
          <w:bCs/>
          <w:color w:val="auto"/>
          <w:spacing w:val="0"/>
          <w:sz w:val="32"/>
        </w:rPr>
      </w:pPr>
      <w:r>
        <w:rPr>
          <w:rFonts w:hint="eastAsia" w:ascii="仿宋_GB2312" w:eastAsia="仿宋_GB2312"/>
          <w:b/>
          <w:bCs/>
          <w:color w:val="auto"/>
          <w:spacing w:val="0"/>
          <w:sz w:val="32"/>
        </w:rPr>
        <w:t>瓶装燃气用户所使用的气瓶由产权人负责维护、更新</w:t>
      </w:r>
      <w:r>
        <w:rPr>
          <w:rFonts w:hint="eastAsia" w:ascii="仿宋_GB2312" w:eastAsia="仿宋_GB2312"/>
          <w:b/>
          <w:bCs/>
          <w:color w:val="auto"/>
          <w:spacing w:val="0"/>
          <w:sz w:val="32"/>
          <w:lang w:eastAsia="zh-CN"/>
        </w:rPr>
        <w:t>、检验和管理；调</w:t>
      </w:r>
      <w:r>
        <w:rPr>
          <w:rFonts w:hint="eastAsia" w:ascii="仿宋_GB2312" w:eastAsia="仿宋_GB2312"/>
          <w:b/>
          <w:bCs/>
          <w:color w:val="auto"/>
          <w:spacing w:val="0"/>
          <w:sz w:val="32"/>
        </w:rPr>
        <w:t>压阀、连接管、</w:t>
      </w:r>
      <w:r>
        <w:rPr>
          <w:rFonts w:hint="eastAsia" w:ascii="仿宋_GB2312" w:hAnsi="仿宋_GB2312" w:eastAsia="仿宋_GB2312" w:cs="仿宋_GB2312"/>
          <w:b/>
          <w:bCs/>
          <w:color w:val="auto"/>
          <w:spacing w:val="0"/>
          <w:sz w:val="32"/>
          <w:szCs w:val="32"/>
          <w:lang w:eastAsia="zh-CN"/>
        </w:rPr>
        <w:t>燃气泄漏报警切断装置</w:t>
      </w:r>
      <w:r>
        <w:rPr>
          <w:rFonts w:hint="eastAsia" w:ascii="仿宋_GB2312" w:eastAsia="仿宋_GB2312"/>
          <w:b/>
          <w:bCs/>
          <w:color w:val="auto"/>
          <w:spacing w:val="0"/>
          <w:sz w:val="32"/>
          <w:lang w:eastAsia="zh-CN"/>
        </w:rPr>
        <w:t>、</w:t>
      </w:r>
      <w:r>
        <w:rPr>
          <w:rFonts w:hint="eastAsia" w:ascii="仿宋_GB2312" w:eastAsia="仿宋_GB2312"/>
          <w:b/>
          <w:bCs/>
          <w:color w:val="auto"/>
          <w:spacing w:val="0"/>
          <w:sz w:val="32"/>
        </w:rPr>
        <w:t>燃气燃烧器具等由</w:t>
      </w:r>
      <w:r>
        <w:rPr>
          <w:rFonts w:hint="eastAsia" w:ascii="仿宋_GB2312" w:eastAsia="仿宋_GB2312"/>
          <w:b/>
          <w:bCs/>
          <w:color w:val="auto"/>
          <w:spacing w:val="0"/>
          <w:sz w:val="32"/>
          <w:lang w:eastAsia="zh-CN"/>
        </w:rPr>
        <w:t>瓶装燃气</w:t>
      </w:r>
      <w:r>
        <w:rPr>
          <w:rFonts w:hint="eastAsia" w:ascii="仿宋_GB2312" w:eastAsia="仿宋_GB2312"/>
          <w:b/>
          <w:bCs/>
          <w:color w:val="auto"/>
          <w:spacing w:val="0"/>
          <w:sz w:val="32"/>
        </w:rPr>
        <w:t>用户负责维护、更新。</w:t>
      </w:r>
    </w:p>
    <w:p w14:paraId="1A9EFED6">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eastAsia="仿宋_GB2312"/>
          <w:b/>
          <w:bCs/>
          <w:color w:val="auto"/>
          <w:spacing w:val="0"/>
          <w:w w:val="100"/>
          <w:sz w:val="32"/>
          <w:lang w:eastAsia="zh-CN"/>
        </w:rPr>
      </w:pPr>
      <w:r>
        <w:rPr>
          <w:rFonts w:hint="eastAsia" w:ascii="黑体" w:eastAsia="黑体"/>
          <w:b/>
          <w:bCs/>
          <w:color w:val="auto"/>
          <w:spacing w:val="0"/>
          <w:sz w:val="32"/>
          <w:lang w:eastAsia="zh-CN"/>
        </w:rPr>
        <w:t>第八条</w:t>
      </w:r>
      <w:r>
        <w:rPr>
          <w:rFonts w:hint="eastAsia" w:ascii="仿宋_GB2312" w:hAnsi="仿宋_GB2312" w:eastAsia="仿宋_GB2312" w:cs="仿宋_GB2312"/>
          <w:b/>
          <w:bCs/>
          <w:color w:val="auto"/>
          <w:spacing w:val="0"/>
          <w:sz w:val="32"/>
          <w:szCs w:val="32"/>
          <w:lang w:val="en-US" w:eastAsia="zh-CN"/>
        </w:rPr>
        <w:t xml:space="preserve"> </w:t>
      </w:r>
      <w:r>
        <w:rPr>
          <w:rFonts w:hint="eastAsia" w:ascii="仿宋_GB2312" w:hAnsi="仿宋_GB2312" w:eastAsia="仿宋_GB2312" w:cs="仿宋_GB2312"/>
          <w:b/>
          <w:bCs/>
          <w:color w:val="auto"/>
          <w:spacing w:val="0"/>
          <w:sz w:val="32"/>
          <w:szCs w:val="32"/>
          <w:lang w:eastAsia="zh-CN"/>
        </w:rPr>
        <w:t>【设施迁改费用主体界定</w:t>
      </w:r>
      <w:r>
        <w:rPr>
          <w:rFonts w:hint="eastAsia" w:ascii="仿宋_GB2312" w:hAnsi="仿宋_GB2312" w:eastAsia="仿宋_GB2312" w:cs="仿宋_GB2312"/>
          <w:b/>
          <w:bCs/>
          <w:color w:val="auto"/>
          <w:spacing w:val="0"/>
          <w:sz w:val="32"/>
          <w:szCs w:val="32"/>
        </w:rPr>
        <w:t>】</w:t>
      </w:r>
      <w:r>
        <w:rPr>
          <w:rFonts w:hint="eastAsia" w:ascii="仿宋_GB2312" w:eastAsia="仿宋_GB2312"/>
          <w:b/>
          <w:bCs/>
          <w:color w:val="auto"/>
          <w:spacing w:val="0"/>
          <w:w w:val="100"/>
          <w:sz w:val="32"/>
          <w:lang w:eastAsia="zh-CN"/>
        </w:rPr>
        <w:t>因建设工程确需改装、迁移、拆除或者保护市政燃气设施的,建设单位应当与燃气设施产权单位协商并制定燃气设施改动或者安全保护方案，报经燃气管理部门批准后实施，工程相关费用由建设单位承担。</w:t>
      </w:r>
    </w:p>
    <w:p w14:paraId="2BFB2843">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eastAsia="仿宋_GB2312"/>
          <w:b/>
          <w:bCs/>
          <w:color w:val="auto"/>
          <w:spacing w:val="0"/>
          <w:sz w:val="32"/>
          <w:lang w:eastAsia="zh-CN"/>
        </w:rPr>
      </w:pPr>
      <w:r>
        <w:rPr>
          <w:rFonts w:hint="eastAsia" w:ascii="仿宋_GB2312" w:eastAsia="仿宋_GB2312"/>
          <w:b/>
          <w:bCs/>
          <w:color w:val="auto"/>
          <w:spacing w:val="0"/>
          <w:sz w:val="32"/>
          <w:lang w:eastAsia="zh-CN"/>
        </w:rPr>
        <w:t>建筑区划内业主专有部分以外的管道燃气设施,燃气用户因</w:t>
      </w:r>
      <w:r>
        <w:rPr>
          <w:rFonts w:hint="eastAsia" w:ascii="仿宋_GB2312" w:eastAsia="仿宋_GB2312"/>
          <w:b/>
          <w:bCs/>
          <w:color w:val="auto"/>
          <w:spacing w:val="0"/>
          <w:w w:val="100"/>
          <w:sz w:val="32"/>
          <w:lang w:eastAsia="zh-CN"/>
        </w:rPr>
        <w:t>个性化需求或者相关责任单位需要改装</w:t>
      </w:r>
      <w:r>
        <w:rPr>
          <w:rFonts w:hint="eastAsia" w:ascii="仿宋_GB2312" w:eastAsia="仿宋_GB2312"/>
          <w:b/>
          <w:bCs/>
          <w:color w:val="auto"/>
          <w:spacing w:val="0"/>
          <w:sz w:val="32"/>
          <w:lang w:eastAsia="zh-CN"/>
        </w:rPr>
        <w:t>、迁移或者拆除的,应当向燃气经营企业提出申请,由燃气经营企业按照相关技术标准、规范组织实施,费用由燃气用户或者相关责任单位承担。</w:t>
      </w:r>
    </w:p>
    <w:p w14:paraId="11390A17">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color w:val="auto"/>
          <w:lang w:eastAsia="zh-CN"/>
        </w:rPr>
      </w:pPr>
      <w:r>
        <w:rPr>
          <w:rFonts w:hint="eastAsia" w:ascii="仿宋_GB2312" w:eastAsia="仿宋_GB2312"/>
          <w:b/>
          <w:bCs/>
          <w:color w:val="auto"/>
          <w:spacing w:val="0"/>
          <w:w w:val="100"/>
          <w:sz w:val="32"/>
          <w:lang w:eastAsia="zh-CN"/>
        </w:rPr>
        <w:t>业主专有部分的燃气设施需要安装、改装、拆除的,由居民用户承担相应费用。建筑区划红线内依法应当由管道燃气经营企业承担的运行维护成本，以及管道燃气经营企业为排除居民用户燃气计量装置后至燃气燃烧器具前燃气设施的安全隐患而开展的上门服务、安全检查、设施修理、材料更换等服务成本，按照国家有关规定纳入企业经营成本。</w:t>
      </w:r>
    </w:p>
    <w:p w14:paraId="7AC55086">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eastAsia="仿宋_GB2312"/>
          <w:b/>
          <w:bCs/>
          <w:color w:val="auto"/>
          <w:spacing w:val="0"/>
          <w:sz w:val="32"/>
          <w:lang w:val="en-US" w:eastAsia="zh-CN"/>
        </w:rPr>
      </w:pPr>
      <w:r>
        <w:rPr>
          <w:rFonts w:hint="eastAsia" w:ascii="黑体" w:eastAsia="黑体"/>
          <w:b/>
          <w:bCs/>
          <w:color w:val="auto"/>
          <w:spacing w:val="0"/>
          <w:sz w:val="32"/>
        </w:rPr>
        <w:t>第</w:t>
      </w:r>
      <w:r>
        <w:rPr>
          <w:rFonts w:hint="eastAsia" w:ascii="黑体" w:eastAsia="黑体"/>
          <w:b/>
          <w:bCs/>
          <w:color w:val="auto"/>
          <w:spacing w:val="0"/>
          <w:sz w:val="32"/>
          <w:lang w:eastAsia="zh-CN"/>
        </w:rPr>
        <w:t>九</w:t>
      </w:r>
      <w:r>
        <w:rPr>
          <w:rFonts w:hint="eastAsia" w:ascii="黑体" w:eastAsia="黑体"/>
          <w:b/>
          <w:bCs/>
          <w:color w:val="auto"/>
          <w:spacing w:val="0"/>
          <w:sz w:val="32"/>
        </w:rPr>
        <w:t>条</w:t>
      </w:r>
      <w:r>
        <w:rPr>
          <w:rFonts w:hint="eastAsia" w:ascii="仿宋_GB2312" w:eastAsia="仿宋_GB2312"/>
          <w:b/>
          <w:bCs/>
          <w:color w:val="auto"/>
          <w:spacing w:val="0"/>
          <w:sz w:val="32"/>
        </w:rPr>
        <w:t xml:space="preserve">  </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lang w:eastAsia="zh-CN"/>
        </w:rPr>
        <w:t>禁止</w:t>
      </w:r>
      <w:r>
        <w:rPr>
          <w:rFonts w:hint="eastAsia" w:ascii="Times New Roman" w:hAnsi="Times New Roman" w:eastAsia="仿宋_GB2312" w:cs="Times New Roman"/>
          <w:b/>
          <w:color w:val="auto"/>
          <w:sz w:val="32"/>
          <w:szCs w:val="32"/>
          <w:lang w:val="en-US" w:eastAsia="zh-CN"/>
        </w:rPr>
        <w:t>“点供”</w:t>
      </w:r>
      <w:r>
        <w:rPr>
          <w:rFonts w:hint="eastAsia" w:ascii="仿宋_GB2312" w:hAnsi="仿宋_GB2312" w:eastAsia="仿宋_GB2312" w:cs="仿宋_GB2312"/>
          <w:b/>
          <w:bCs/>
          <w:color w:val="auto"/>
          <w:spacing w:val="0"/>
          <w:sz w:val="32"/>
        </w:rPr>
        <w:t>】</w:t>
      </w:r>
      <w:r>
        <w:rPr>
          <w:rFonts w:hint="eastAsia" w:ascii="仿宋_GB2312" w:eastAsia="仿宋_GB2312"/>
          <w:b/>
          <w:bCs/>
          <w:color w:val="auto"/>
          <w:spacing w:val="0"/>
          <w:sz w:val="32"/>
        </w:rPr>
        <w:t>在</w:t>
      </w:r>
      <w:r>
        <w:rPr>
          <w:rFonts w:hint="eastAsia" w:ascii="仿宋_GB2312" w:eastAsia="仿宋_GB2312"/>
          <w:b/>
          <w:bCs/>
          <w:color w:val="auto"/>
          <w:spacing w:val="0"/>
          <w:sz w:val="32"/>
          <w:lang w:eastAsia="zh-CN"/>
        </w:rPr>
        <w:t>城乡</w:t>
      </w:r>
      <w:r>
        <w:rPr>
          <w:rFonts w:hint="eastAsia" w:ascii="仿宋_GB2312" w:eastAsia="仿宋_GB2312"/>
          <w:b/>
          <w:bCs/>
          <w:color w:val="auto"/>
          <w:spacing w:val="0"/>
          <w:sz w:val="32"/>
        </w:rPr>
        <w:t>燃气管网</w:t>
      </w:r>
      <w:r>
        <w:rPr>
          <w:rFonts w:hint="eastAsia" w:ascii="仿宋_GB2312" w:eastAsia="仿宋_GB2312"/>
          <w:b/>
          <w:bCs/>
          <w:color w:val="auto"/>
          <w:spacing w:val="0"/>
          <w:sz w:val="32"/>
          <w:lang w:eastAsia="zh-CN"/>
        </w:rPr>
        <w:t>已</w:t>
      </w:r>
      <w:r>
        <w:rPr>
          <w:rFonts w:hint="eastAsia" w:ascii="仿宋_GB2312" w:eastAsia="仿宋_GB2312"/>
          <w:b/>
          <w:bCs/>
          <w:color w:val="auto"/>
          <w:spacing w:val="0"/>
          <w:sz w:val="32"/>
        </w:rPr>
        <w:t>覆盖</w:t>
      </w:r>
      <w:r>
        <w:rPr>
          <w:rFonts w:hint="eastAsia" w:ascii="仿宋_GB2312" w:eastAsia="仿宋_GB2312"/>
          <w:b/>
          <w:bCs/>
          <w:color w:val="auto"/>
          <w:spacing w:val="0"/>
          <w:sz w:val="32"/>
          <w:lang w:eastAsia="zh-CN"/>
        </w:rPr>
        <w:t>区域</w:t>
      </w:r>
      <w:r>
        <w:rPr>
          <w:rFonts w:hint="eastAsia" w:ascii="仿宋_GB2312" w:eastAsia="仿宋_GB2312"/>
          <w:b/>
          <w:bCs/>
          <w:color w:val="auto"/>
          <w:spacing w:val="0"/>
          <w:sz w:val="32"/>
        </w:rPr>
        <w:t>内</w:t>
      </w:r>
      <w:r>
        <w:rPr>
          <w:rFonts w:hint="eastAsia" w:ascii="仿宋_GB2312" w:eastAsia="仿宋_GB2312"/>
          <w:b/>
          <w:bCs/>
          <w:color w:val="auto"/>
          <w:spacing w:val="0"/>
          <w:sz w:val="32"/>
          <w:lang w:eastAsia="zh-CN"/>
        </w:rPr>
        <w:t>，不得新建瓶组站、气化站、撬装站，为市政管网调峰、应急需要和汽车加气而新建的除外。已经建成的，在城乡燃气管网覆盖瓶组站、气化站、撬装站的供气区域时，其</w:t>
      </w:r>
      <w:r>
        <w:rPr>
          <w:rFonts w:hint="eastAsia" w:ascii="仿宋_GB2312" w:eastAsia="仿宋_GB2312"/>
          <w:b/>
          <w:bCs/>
          <w:color w:val="auto"/>
          <w:spacing w:val="0"/>
          <w:sz w:val="32"/>
        </w:rPr>
        <w:t>供气管网应当并入</w:t>
      </w:r>
      <w:r>
        <w:rPr>
          <w:rFonts w:hint="eastAsia" w:ascii="仿宋_GB2312" w:eastAsia="仿宋_GB2312"/>
          <w:b/>
          <w:bCs/>
          <w:color w:val="auto"/>
          <w:spacing w:val="0"/>
          <w:sz w:val="32"/>
          <w:lang w:eastAsia="zh-CN"/>
        </w:rPr>
        <w:t>城乡</w:t>
      </w:r>
      <w:r>
        <w:rPr>
          <w:rFonts w:hint="eastAsia" w:ascii="仿宋_GB2312" w:eastAsia="仿宋_GB2312"/>
          <w:b/>
          <w:bCs/>
          <w:color w:val="auto"/>
          <w:spacing w:val="0"/>
          <w:sz w:val="32"/>
        </w:rPr>
        <w:t>燃气管网。</w:t>
      </w:r>
    </w:p>
    <w:p w14:paraId="5C83D0D7">
      <w:pPr>
        <w:keepNext w:val="0"/>
        <w:keepLines w:val="0"/>
        <w:pageBreakBefore w:val="0"/>
        <w:widowControl w:val="0"/>
        <w:suppressLineNumbers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hAnsi="仿宋_GB2312" w:eastAsia="仿宋_GB2312" w:cs="仿宋_GB2312"/>
          <w:b/>
          <w:bCs/>
          <w:color w:val="auto"/>
          <w:spacing w:val="0"/>
          <w:sz w:val="32"/>
          <w:szCs w:val="32"/>
          <w:lang w:val="en-US" w:eastAsia="zh-CN"/>
        </w:rPr>
      </w:pPr>
      <w:r>
        <w:rPr>
          <w:rFonts w:hint="eastAsia" w:ascii="黑体" w:eastAsia="黑体"/>
          <w:b/>
          <w:bCs/>
          <w:color w:val="auto"/>
          <w:spacing w:val="0"/>
          <w:sz w:val="32"/>
          <w:lang w:val="en-US" w:eastAsia="zh-CN"/>
        </w:rPr>
        <w:t xml:space="preserve">第十条 </w:t>
      </w:r>
      <w:r>
        <w:rPr>
          <w:rFonts w:hint="eastAsia" w:ascii="仿宋_GB2312" w:eastAsia="仿宋_GB2312"/>
          <w:b/>
          <w:bCs/>
          <w:color w:val="auto"/>
          <w:spacing w:val="0"/>
          <w:sz w:val="32"/>
          <w:lang w:val="en-US" w:eastAsia="zh-CN"/>
        </w:rPr>
        <w:t xml:space="preserve"> </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lang w:eastAsia="zh-CN"/>
        </w:rPr>
        <w:t>相邻权与禁止无故阻工</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szCs w:val="32"/>
          <w:lang w:val="en-US" w:eastAsia="zh-CN"/>
        </w:rPr>
        <w:t>任何单位和个人无正当理由不得阻挠依法进行的燃气工程项目施工。因铺设或者改造燃气管道必须利用相邻土地、建筑物的，相邻产权人和相关权利人应当提供必要的便利。</w:t>
      </w:r>
    </w:p>
    <w:p w14:paraId="53BBCA3F">
      <w:pPr>
        <w:keepNext w:val="0"/>
        <w:keepLines w:val="0"/>
        <w:pageBreakBefore w:val="0"/>
        <w:widowControl w:val="0"/>
        <w:suppressLineNumbers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eastAsia="仿宋_GB2312"/>
          <w:b/>
          <w:bCs/>
          <w:color w:val="auto"/>
          <w:spacing w:val="0"/>
          <w:sz w:val="32"/>
          <w:lang w:val="en-US" w:eastAsia="zh-CN"/>
        </w:rPr>
      </w:pPr>
      <w:r>
        <w:rPr>
          <w:rFonts w:hint="eastAsia" w:ascii="仿宋_GB2312" w:hAnsi="仿宋_GB2312" w:eastAsia="仿宋_GB2312" w:cs="仿宋_GB2312"/>
          <w:b/>
          <w:bCs/>
          <w:color w:val="auto"/>
          <w:spacing w:val="0"/>
          <w:sz w:val="32"/>
          <w:szCs w:val="32"/>
          <w:lang w:val="en-US" w:eastAsia="zh-CN"/>
        </w:rPr>
        <w:t>利用相邻土地、建筑物铺设燃气管道、安装燃气设施的，应当尽量避免对相邻产权人和相关权利人造成损害，不得危及相邻产权人和相关权利人的安全。</w:t>
      </w:r>
    </w:p>
    <w:p w14:paraId="54FD125D">
      <w:pPr>
        <w:pStyle w:val="13"/>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firstLine="622" w:firstLineChars="200"/>
        <w:jc w:val="both"/>
        <w:textAlignment w:val="auto"/>
        <w:rPr>
          <w:rFonts w:hint="eastAsia" w:ascii="仿宋_GB2312" w:hAnsi="Times New Roman" w:eastAsia="仿宋_GB2312" w:cs="Times New Roman"/>
          <w:b/>
          <w:bCs/>
          <w:color w:val="auto"/>
          <w:spacing w:val="0"/>
          <w:kern w:val="2"/>
          <w:sz w:val="32"/>
          <w:szCs w:val="24"/>
          <w:lang w:val="en-US" w:eastAsia="zh-CN" w:bidi="ar-SA"/>
        </w:rPr>
      </w:pPr>
      <w:r>
        <w:rPr>
          <w:rFonts w:hint="eastAsia" w:ascii="黑体" w:hAnsi="Times New Roman" w:eastAsia="黑体" w:cs="Times New Roman"/>
          <w:b/>
          <w:bCs/>
          <w:color w:val="auto"/>
          <w:spacing w:val="0"/>
          <w:kern w:val="2"/>
          <w:sz w:val="32"/>
          <w:szCs w:val="24"/>
          <w:lang w:val="en-US" w:eastAsia="zh-CN" w:bidi="ar-SA"/>
        </w:rPr>
        <w:t>第十一条</w:t>
      </w:r>
      <w:r>
        <w:rPr>
          <w:rFonts w:hint="eastAsia" w:ascii="黑体" w:eastAsia="黑体"/>
          <w:b/>
          <w:bCs/>
          <w:color w:val="auto"/>
          <w:spacing w:val="0"/>
          <w:sz w:val="32"/>
        </w:rPr>
        <w:t>　</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lang w:eastAsia="zh-CN"/>
        </w:rPr>
        <w:t>管道评估与报废处置</w:t>
      </w:r>
      <w:r>
        <w:rPr>
          <w:rFonts w:hint="eastAsia" w:ascii="仿宋_GB2312" w:hAnsi="仿宋_GB2312" w:eastAsia="仿宋_GB2312" w:cs="仿宋_GB2312"/>
          <w:b/>
          <w:bCs/>
          <w:color w:val="auto"/>
          <w:spacing w:val="0"/>
          <w:sz w:val="32"/>
        </w:rPr>
        <w:t>】</w:t>
      </w:r>
      <w:r>
        <w:rPr>
          <w:rFonts w:hint="eastAsia" w:ascii="仿宋_GB2312" w:hAnsi="Times New Roman" w:eastAsia="仿宋_GB2312" w:cs="Times New Roman"/>
          <w:b/>
          <w:bCs/>
          <w:color w:val="auto"/>
          <w:spacing w:val="0"/>
          <w:kern w:val="2"/>
          <w:sz w:val="32"/>
          <w:szCs w:val="24"/>
          <w:lang w:val="en-US" w:eastAsia="zh-CN" w:bidi="ar-SA"/>
        </w:rPr>
        <w:t>燃气管道达到设计使用年限、遭遇重大自然灾害、腐蚀损坏严重或者发生较大以上事故的，燃气经营企业应当组织安全评估，并根据评估结果采取维护、更新和报废等措施。</w:t>
      </w:r>
    </w:p>
    <w:p w14:paraId="091A1968">
      <w:pPr>
        <w:pStyle w:val="20"/>
        <w:keepNext w:val="0"/>
        <w:keepLines w:val="0"/>
        <w:pageBreakBefore w:val="0"/>
        <w:widowControl w:val="0"/>
        <w:kinsoku/>
        <w:wordWrap/>
        <w:overflowPunct/>
        <w:topLinePunct w:val="0"/>
        <w:autoSpaceDE/>
        <w:autoSpaceDN/>
        <w:bidi w:val="0"/>
        <w:adjustRightInd w:val="0"/>
        <w:snapToGrid w:val="0"/>
        <w:spacing w:line="560" w:lineRule="atLeast"/>
        <w:ind w:left="0" w:leftChars="0"/>
        <w:textAlignment w:val="auto"/>
        <w:rPr>
          <w:rFonts w:hint="eastAsia" w:ascii="仿宋_GB2312" w:hAnsi="Times New Roman" w:eastAsia="仿宋_GB2312" w:cs="Times New Roman"/>
          <w:b/>
          <w:bCs/>
          <w:color w:val="auto"/>
          <w:spacing w:val="0"/>
          <w:kern w:val="2"/>
          <w:sz w:val="32"/>
          <w:szCs w:val="24"/>
          <w:lang w:val="en-US" w:eastAsia="zh-CN" w:bidi="ar-SA"/>
        </w:rPr>
      </w:pPr>
      <w:r>
        <w:rPr>
          <w:rFonts w:hint="eastAsia" w:ascii="仿宋_GB2312" w:hAnsi="Times New Roman" w:eastAsia="仿宋_GB2312" w:cs="Times New Roman"/>
          <w:b/>
          <w:bCs/>
          <w:color w:val="auto"/>
          <w:spacing w:val="0"/>
          <w:kern w:val="2"/>
          <w:sz w:val="32"/>
          <w:szCs w:val="24"/>
          <w:lang w:val="en-US" w:eastAsia="zh-CN" w:bidi="ar-SA"/>
        </w:rPr>
        <w:t>燃气经营企业应当对停止运行、封存、报废的燃气管道采取必要的防护措施，消除安全隐患。</w:t>
      </w:r>
    </w:p>
    <w:p w14:paraId="2D79CAF7">
      <w:pPr>
        <w:pStyle w:val="20"/>
        <w:keepNext w:val="0"/>
        <w:keepLines w:val="0"/>
        <w:pageBreakBefore w:val="0"/>
        <w:widowControl w:val="0"/>
        <w:kinsoku/>
        <w:wordWrap/>
        <w:overflowPunct/>
        <w:topLinePunct w:val="0"/>
        <w:autoSpaceDE/>
        <w:autoSpaceDN/>
        <w:bidi w:val="0"/>
        <w:adjustRightInd w:val="0"/>
        <w:snapToGrid w:val="0"/>
        <w:spacing w:line="560" w:lineRule="atLeast"/>
        <w:ind w:left="0" w:leftChars="0"/>
        <w:textAlignment w:val="auto"/>
        <w:rPr>
          <w:rFonts w:hint="default" w:ascii="仿宋_GB2312" w:hAnsi="Times New Roman" w:eastAsia="仿宋_GB2312" w:cs="Times New Roman"/>
          <w:b/>
          <w:bCs/>
          <w:color w:val="auto"/>
          <w:spacing w:val="0"/>
          <w:kern w:val="2"/>
          <w:sz w:val="32"/>
          <w:szCs w:val="24"/>
          <w:lang w:val="en-US" w:eastAsia="zh-CN" w:bidi="ar-SA"/>
        </w:rPr>
      </w:pPr>
    </w:p>
    <w:p w14:paraId="40975D6D">
      <w:pPr>
        <w:pStyle w:val="2"/>
        <w:keepNext w:val="0"/>
        <w:keepLines w:val="0"/>
        <w:pageBreakBefore w:val="0"/>
        <w:widowControl w:val="0"/>
        <w:kinsoku/>
        <w:wordWrap/>
        <w:overflowPunct/>
        <w:topLinePunct w:val="0"/>
        <w:autoSpaceDE/>
        <w:autoSpaceDN/>
        <w:bidi w:val="0"/>
        <w:adjustRightInd w:val="0"/>
        <w:snapToGrid w:val="0"/>
        <w:spacing w:line="560" w:lineRule="atLeast"/>
        <w:ind w:left="0" w:leftChars="0" w:firstLine="0" w:firstLineChars="0"/>
        <w:jc w:val="center"/>
        <w:textAlignment w:val="auto"/>
        <w:rPr>
          <w:rFonts w:hint="eastAsia"/>
          <w:color w:val="auto"/>
          <w:lang w:val="en-US" w:eastAsia="zh-CN"/>
        </w:rPr>
      </w:pPr>
      <w:r>
        <w:rPr>
          <w:rFonts w:hint="eastAsia" w:ascii="黑体" w:hAnsi="黑体" w:eastAsia="黑体" w:cs="黑体"/>
          <w:b/>
          <w:bCs/>
          <w:color w:val="auto"/>
          <w:spacing w:val="0"/>
          <w:kern w:val="2"/>
          <w:sz w:val="32"/>
          <w:szCs w:val="32"/>
          <w:lang w:val="en-US" w:eastAsia="zh-CN" w:bidi="ar-SA"/>
        </w:rPr>
        <w:t>第三章  供应保障</w:t>
      </w:r>
    </w:p>
    <w:p w14:paraId="3CB5B482">
      <w:pPr>
        <w:pStyle w:val="2"/>
        <w:keepNext w:val="0"/>
        <w:keepLines w:val="0"/>
        <w:pageBreakBefore w:val="0"/>
        <w:widowControl w:val="0"/>
        <w:kinsoku/>
        <w:wordWrap/>
        <w:overflowPunct/>
        <w:topLinePunct w:val="0"/>
        <w:autoSpaceDE/>
        <w:autoSpaceDN/>
        <w:bidi w:val="0"/>
        <w:adjustRightInd w:val="0"/>
        <w:snapToGrid w:val="0"/>
        <w:spacing w:line="560" w:lineRule="atLeast"/>
        <w:ind w:left="0" w:leftChars="0" w:firstLine="622" w:firstLineChars="200"/>
        <w:textAlignment w:val="auto"/>
        <w:rPr>
          <w:rFonts w:hint="eastAsia" w:ascii="仿宋_GB2312" w:hAnsi="仿宋_GB2312" w:eastAsia="仿宋_GB2312" w:cs="仿宋_GB2312"/>
          <w:b/>
          <w:bCs/>
          <w:color w:val="auto"/>
          <w:spacing w:val="0"/>
          <w:kern w:val="2"/>
          <w:sz w:val="32"/>
          <w:szCs w:val="24"/>
          <w:lang w:val="en-US" w:eastAsia="zh-CN" w:bidi="ar-SA"/>
        </w:rPr>
      </w:pPr>
      <w:r>
        <w:rPr>
          <w:rFonts w:hint="eastAsia" w:ascii="黑体" w:hAnsi="黑体" w:eastAsia="黑体" w:cs="黑体"/>
          <w:b/>
          <w:bCs/>
          <w:color w:val="auto"/>
          <w:spacing w:val="0"/>
          <w:kern w:val="2"/>
          <w:sz w:val="32"/>
          <w:szCs w:val="32"/>
          <w:lang w:val="en-US" w:eastAsia="zh-CN" w:bidi="ar-SA"/>
        </w:rPr>
        <w:t xml:space="preserve">第十二条 </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lang w:eastAsia="zh-CN"/>
        </w:rPr>
        <w:t>建立保供应急体系</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kern w:val="2"/>
          <w:sz w:val="32"/>
          <w:szCs w:val="32"/>
          <w:lang w:val="en-US" w:eastAsia="zh-CN" w:bidi="ar-SA"/>
        </w:rPr>
        <w:t>市、县（市、区）人民政府应当建立健全燃气应急储备制度，完善燃气供应保障应急体系，组织编制燃气供应保障应急预案，履行国家规定的储气责任，采取综合措施提高燃气供应保障能力。</w:t>
      </w:r>
    </w:p>
    <w:p w14:paraId="669968D9">
      <w:pPr>
        <w:keepNext w:val="0"/>
        <w:keepLines w:val="0"/>
        <w:pageBreakBefore w:val="0"/>
        <w:widowControl w:val="0"/>
        <w:kinsoku/>
        <w:wordWrap/>
        <w:overflowPunct/>
        <w:topLinePunct w:val="0"/>
        <w:autoSpaceDE/>
        <w:autoSpaceDN/>
        <w:bidi w:val="0"/>
        <w:adjustRightInd w:val="0"/>
        <w:snapToGrid w:val="0"/>
        <w:spacing w:line="560" w:lineRule="atLeast"/>
        <w:ind w:left="0" w:leftChars="0"/>
        <w:textAlignment w:val="auto"/>
        <w:rPr>
          <w:rFonts w:hint="default" w:ascii="仿宋_GB2312" w:hAnsi="仿宋_GB2312" w:eastAsia="仿宋_GB2312" w:cs="仿宋_GB2312"/>
          <w:b/>
          <w:bCs/>
          <w:color w:val="auto"/>
          <w:spacing w:val="0"/>
          <w:kern w:val="2"/>
          <w:sz w:val="32"/>
          <w:szCs w:val="32"/>
          <w:lang w:val="en-US" w:eastAsia="zh-CN" w:bidi="ar-SA"/>
        </w:rPr>
      </w:pPr>
      <w:r>
        <w:rPr>
          <w:rFonts w:hint="eastAsia" w:ascii="仿宋_GB2312" w:hAnsi="仿宋_GB2312" w:eastAsia="仿宋_GB2312" w:cs="仿宋_GB2312"/>
          <w:b/>
          <w:bCs/>
          <w:color w:val="auto"/>
          <w:spacing w:val="0"/>
          <w:kern w:val="2"/>
          <w:sz w:val="32"/>
          <w:szCs w:val="32"/>
          <w:lang w:val="en-US" w:eastAsia="zh-CN" w:bidi="ar-SA"/>
        </w:rPr>
        <w:t xml:space="preserve">    燃气管理部门应当会同发展改革、气象等有关部门对燃气供求状况实施监测、预测和预警。</w:t>
      </w:r>
    </w:p>
    <w:p w14:paraId="3054D55F">
      <w:pPr>
        <w:keepNext w:val="0"/>
        <w:keepLines w:val="0"/>
        <w:pageBreakBefore w:val="0"/>
        <w:widowControl w:val="0"/>
        <w:suppressLineNumbers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hAnsi="仿宋_GB2312" w:eastAsia="仿宋_GB2312" w:cs="仿宋_GB2312"/>
          <w:b/>
          <w:bCs/>
          <w:strike/>
          <w:dstrike w:val="0"/>
          <w:color w:val="auto"/>
          <w:spacing w:val="0"/>
          <w:sz w:val="32"/>
          <w:lang w:eastAsia="zh-CN"/>
        </w:rPr>
      </w:pPr>
      <w:r>
        <w:rPr>
          <w:rFonts w:hint="eastAsia" w:ascii="黑体" w:eastAsia="黑体"/>
          <w:b/>
          <w:bCs/>
          <w:color w:val="auto"/>
          <w:spacing w:val="0"/>
          <w:sz w:val="32"/>
          <w:lang w:val="en-US" w:eastAsia="zh-CN"/>
        </w:rPr>
        <w:t>第十三条</w:t>
      </w:r>
      <w:r>
        <w:rPr>
          <w:rFonts w:hint="eastAsia" w:ascii="仿宋_GB2312" w:hAnsi="仿宋_GB2312" w:eastAsia="仿宋_GB2312" w:cs="仿宋_GB2312"/>
          <w:b/>
          <w:bCs/>
          <w:color w:val="auto"/>
          <w:spacing w:val="0"/>
          <w:sz w:val="32"/>
          <w:szCs w:val="32"/>
          <w:lang w:val="en-US" w:eastAsia="zh-CN"/>
        </w:rPr>
        <w:t xml:space="preserve">  </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lang w:eastAsia="zh-CN"/>
        </w:rPr>
        <w:t>燃气价格联动机制</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szCs w:val="32"/>
          <w:lang w:val="en-US" w:eastAsia="zh-CN"/>
        </w:rPr>
        <w:t>发展改革部门应当依照有关法律、法规，建立并实施管道燃气终端销售价格与气源价格的联动机制，依法开展燃气价格</w:t>
      </w:r>
      <w:r>
        <w:rPr>
          <w:rFonts w:hint="eastAsia" w:ascii="仿宋_GB2312" w:hAnsi="仿宋_GB2312" w:eastAsia="仿宋_GB2312" w:cs="仿宋_GB2312"/>
          <w:b/>
          <w:bCs/>
          <w:color w:val="auto"/>
          <w:spacing w:val="0"/>
          <w:sz w:val="32"/>
          <w:szCs w:val="32"/>
          <w:u w:val="none"/>
          <w:lang w:val="en-US" w:eastAsia="zh-CN"/>
        </w:rPr>
        <w:t>和相关服务收费</w:t>
      </w:r>
      <w:r>
        <w:rPr>
          <w:rFonts w:hint="eastAsia" w:ascii="仿宋_GB2312" w:hAnsi="仿宋_GB2312" w:eastAsia="仿宋_GB2312" w:cs="仿宋_GB2312"/>
          <w:b/>
          <w:bCs/>
          <w:color w:val="auto"/>
          <w:spacing w:val="0"/>
          <w:sz w:val="32"/>
          <w:szCs w:val="32"/>
          <w:lang w:val="en-US" w:eastAsia="zh-CN"/>
        </w:rPr>
        <w:t>成本监审、调查，按照定价权限和范围制定或者调整燃气销售价格</w:t>
      </w:r>
      <w:r>
        <w:rPr>
          <w:rFonts w:hint="eastAsia" w:ascii="仿宋_GB2312" w:hAnsi="仿宋_GB2312" w:eastAsia="仿宋_GB2312" w:cs="仿宋_GB2312"/>
          <w:b/>
          <w:bCs/>
          <w:color w:val="auto"/>
          <w:spacing w:val="0"/>
          <w:sz w:val="32"/>
          <w:szCs w:val="32"/>
          <w:u w:val="none"/>
          <w:lang w:val="en-US" w:eastAsia="zh-CN"/>
        </w:rPr>
        <w:t>和相关服务收费标准。</w:t>
      </w:r>
    </w:p>
    <w:p w14:paraId="56B209D8">
      <w:pPr>
        <w:keepNext w:val="0"/>
        <w:keepLines w:val="0"/>
        <w:pageBreakBefore w:val="0"/>
        <w:widowControl w:val="0"/>
        <w:suppressLineNumbers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hAnsi="仿宋_GB2312" w:eastAsia="仿宋_GB2312" w:cs="仿宋_GB2312"/>
          <w:b/>
          <w:bCs/>
          <w:color w:val="auto"/>
          <w:spacing w:val="0"/>
          <w:kern w:val="2"/>
          <w:sz w:val="32"/>
          <w:szCs w:val="24"/>
          <w:lang w:val="en-US" w:eastAsia="zh-CN" w:bidi="ar-SA"/>
        </w:rPr>
      </w:pPr>
      <w:r>
        <w:rPr>
          <w:rFonts w:hint="eastAsia" w:ascii="黑体" w:hAnsi="黑体" w:eastAsia="黑体" w:cs="黑体"/>
          <w:b/>
          <w:bCs/>
          <w:color w:val="auto"/>
          <w:spacing w:val="0"/>
          <w:sz w:val="32"/>
          <w:szCs w:val="32"/>
          <w:lang w:eastAsia="zh-CN"/>
        </w:rPr>
        <w:t>第</w:t>
      </w:r>
      <w:r>
        <w:rPr>
          <w:rFonts w:hint="eastAsia" w:ascii="黑体" w:hAnsi="黑体" w:eastAsia="黑体" w:cs="黑体"/>
          <w:b/>
          <w:bCs/>
          <w:color w:val="auto"/>
          <w:spacing w:val="0"/>
          <w:sz w:val="32"/>
          <w:szCs w:val="32"/>
          <w:lang w:val="en-US" w:eastAsia="zh-CN"/>
        </w:rPr>
        <w:t xml:space="preserve">十四条  </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lang w:eastAsia="zh-CN"/>
        </w:rPr>
        <w:t>签订气源合同</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szCs w:val="32"/>
          <w:lang w:val="en-US" w:eastAsia="zh-CN"/>
        </w:rPr>
        <w:t>发展改革、燃气管理部门应当督促协调管道燃气经营企业与气源企业提前签订年度供气合同，鼓励签订中长期供气合同，保障气源供应。</w:t>
      </w:r>
    </w:p>
    <w:p w14:paraId="3AB18A3D">
      <w:pPr>
        <w:pStyle w:val="2"/>
        <w:keepNext w:val="0"/>
        <w:keepLines w:val="0"/>
        <w:pageBreakBefore w:val="0"/>
        <w:widowControl w:val="0"/>
        <w:kinsoku/>
        <w:wordWrap/>
        <w:overflowPunct/>
        <w:topLinePunct w:val="0"/>
        <w:autoSpaceDE/>
        <w:autoSpaceDN/>
        <w:bidi w:val="0"/>
        <w:adjustRightInd w:val="0"/>
        <w:snapToGrid w:val="0"/>
        <w:spacing w:line="560" w:lineRule="atLeast"/>
        <w:ind w:left="0" w:leftChars="0" w:firstLine="622"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黑体" w:hAnsi="黑体" w:eastAsia="黑体" w:cs="黑体"/>
          <w:b/>
          <w:bCs/>
          <w:color w:val="auto"/>
          <w:spacing w:val="0"/>
          <w:kern w:val="2"/>
          <w:sz w:val="32"/>
          <w:szCs w:val="32"/>
          <w:lang w:val="en-US" w:eastAsia="zh-CN" w:bidi="ar-SA"/>
        </w:rPr>
        <w:t>第十五条</w:t>
      </w:r>
      <w:r>
        <w:rPr>
          <w:rFonts w:hint="eastAsia" w:ascii="仿宋_GB2312" w:hAnsi="仿宋_GB2312" w:eastAsia="仿宋_GB2312" w:cs="仿宋_GB2312"/>
          <w:b/>
          <w:bCs/>
          <w:color w:val="auto"/>
          <w:spacing w:val="0"/>
          <w:kern w:val="2"/>
          <w:sz w:val="32"/>
          <w:szCs w:val="24"/>
          <w:lang w:val="en-US" w:eastAsia="zh-CN" w:bidi="ar-SA"/>
        </w:rPr>
        <w:t xml:space="preserve">  【管网互联互通】</w:t>
      </w:r>
      <w:r>
        <w:rPr>
          <w:rFonts w:hint="eastAsia" w:ascii="仿宋_GB2312" w:hAnsi="仿宋_GB2312" w:eastAsia="仿宋_GB2312" w:cs="仿宋_GB2312"/>
          <w:b/>
          <w:bCs/>
          <w:color w:val="auto"/>
          <w:kern w:val="2"/>
          <w:sz w:val="32"/>
          <w:szCs w:val="32"/>
          <w:lang w:val="en-US" w:eastAsia="zh-CN" w:bidi="ar-SA"/>
        </w:rPr>
        <w:t>推动管道燃气经营企业之间的管网互联互通，鼓励建设市、县（市、区）区域内或者跨区域的燃气管网联络线、储气设施共享等项目，实现气源的相互调配与补充。</w:t>
      </w:r>
    </w:p>
    <w:p w14:paraId="6A7FE316">
      <w:pPr>
        <w:keepNext w:val="0"/>
        <w:keepLines w:val="0"/>
        <w:pageBreakBefore w:val="0"/>
        <w:widowControl w:val="0"/>
        <w:suppressLineNumbers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hAnsi="仿宋_GB2312" w:eastAsia="仿宋_GB2312" w:cs="仿宋_GB2312"/>
          <w:b/>
          <w:bCs/>
          <w:color w:val="auto"/>
          <w:sz w:val="32"/>
          <w:szCs w:val="32"/>
        </w:rPr>
      </w:pPr>
      <w:r>
        <w:rPr>
          <w:rFonts w:hint="eastAsia" w:ascii="黑体" w:hAnsi="黑体" w:eastAsia="黑体" w:cs="黑体"/>
          <w:b/>
          <w:bCs/>
          <w:color w:val="auto"/>
          <w:spacing w:val="0"/>
          <w:sz w:val="32"/>
          <w:szCs w:val="32"/>
          <w:lang w:eastAsia="zh-CN"/>
        </w:rPr>
        <w:t>第</w:t>
      </w:r>
      <w:r>
        <w:rPr>
          <w:rFonts w:hint="eastAsia" w:ascii="黑体" w:hAnsi="黑体" w:eastAsia="黑体" w:cs="黑体"/>
          <w:b/>
          <w:bCs/>
          <w:color w:val="auto"/>
          <w:spacing w:val="0"/>
          <w:sz w:val="32"/>
          <w:szCs w:val="32"/>
          <w:lang w:val="en-US" w:eastAsia="zh-CN"/>
        </w:rPr>
        <w:t xml:space="preserve">十六条 </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lang w:eastAsia="zh-CN"/>
        </w:rPr>
        <w:t>企业储气能力建设</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z w:val="32"/>
          <w:szCs w:val="32"/>
          <w:lang w:eastAsia="zh-CN"/>
        </w:rPr>
        <w:t>管道</w:t>
      </w:r>
      <w:r>
        <w:rPr>
          <w:rFonts w:hint="eastAsia" w:ascii="仿宋_GB2312" w:hAnsi="仿宋_GB2312" w:eastAsia="仿宋_GB2312" w:cs="仿宋_GB2312"/>
          <w:b/>
          <w:bCs/>
          <w:color w:val="auto"/>
          <w:sz w:val="32"/>
          <w:szCs w:val="32"/>
        </w:rPr>
        <w:t>燃气经营</w:t>
      </w:r>
      <w:r>
        <w:rPr>
          <w:rFonts w:hint="eastAsia" w:ascii="仿宋_GB2312" w:hAnsi="仿宋_GB2312" w:eastAsia="仿宋_GB2312" w:cs="仿宋_GB2312"/>
          <w:b/>
          <w:bCs/>
          <w:color w:val="auto"/>
          <w:sz w:val="32"/>
          <w:szCs w:val="32"/>
          <w:lang w:eastAsia="zh-CN"/>
        </w:rPr>
        <w:t>企业</w:t>
      </w:r>
      <w:r>
        <w:rPr>
          <w:rFonts w:hint="eastAsia" w:ascii="仿宋_GB2312" w:hAnsi="仿宋_GB2312" w:eastAsia="仿宋_GB2312" w:cs="仿宋_GB2312"/>
          <w:b/>
          <w:bCs/>
          <w:color w:val="auto"/>
          <w:sz w:val="32"/>
          <w:szCs w:val="32"/>
        </w:rPr>
        <w:t>应当通过自建、合建、购买、租赁储气设施或者购买储气服务等</w:t>
      </w:r>
      <w:r>
        <w:rPr>
          <w:rFonts w:hint="eastAsia" w:ascii="仿宋_GB2312" w:hAnsi="仿宋_GB2312" w:eastAsia="仿宋_GB2312" w:cs="仿宋_GB2312"/>
          <w:b/>
          <w:bCs/>
          <w:color w:val="auto"/>
          <w:sz w:val="32"/>
          <w:szCs w:val="32"/>
          <w:lang w:eastAsia="zh-CN"/>
        </w:rPr>
        <w:t>方式</w:t>
      </w:r>
      <w:r>
        <w:rPr>
          <w:rFonts w:hint="eastAsia" w:ascii="仿宋_GB2312" w:hAnsi="仿宋_GB2312" w:eastAsia="仿宋_GB2312" w:cs="仿宋_GB2312"/>
          <w:b/>
          <w:bCs/>
          <w:color w:val="auto"/>
          <w:sz w:val="32"/>
          <w:szCs w:val="32"/>
        </w:rPr>
        <w:t>履行储气责任，确保具备不低于国家规定的储备气量，满足调峰和应急需求。</w:t>
      </w:r>
    </w:p>
    <w:p w14:paraId="1D08EB99">
      <w:pPr>
        <w:keepNext w:val="0"/>
        <w:keepLines w:val="0"/>
        <w:pageBreakBefore w:val="0"/>
        <w:widowControl w:val="0"/>
        <w:suppressLineNumbers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hAnsi="仿宋_GB2312" w:eastAsia="仿宋_GB2312" w:cs="仿宋_GB2312"/>
          <w:b/>
          <w:bCs/>
          <w:color w:val="auto"/>
          <w:spacing w:val="0"/>
          <w:sz w:val="32"/>
          <w:lang w:eastAsia="zh-CN"/>
        </w:rPr>
      </w:pPr>
      <w:r>
        <w:rPr>
          <w:rFonts w:hint="eastAsia" w:ascii="黑体" w:hAnsi="黑体" w:eastAsia="黑体" w:cs="黑体"/>
          <w:b/>
          <w:bCs/>
          <w:color w:val="auto"/>
          <w:spacing w:val="0"/>
          <w:sz w:val="32"/>
          <w:szCs w:val="32"/>
        </w:rPr>
        <w:t>第</w:t>
      </w:r>
      <w:r>
        <w:rPr>
          <w:rFonts w:hint="eastAsia" w:ascii="黑体" w:hAnsi="黑体" w:eastAsia="黑体" w:cs="黑体"/>
          <w:b/>
          <w:bCs/>
          <w:color w:val="auto"/>
          <w:spacing w:val="0"/>
          <w:sz w:val="32"/>
          <w:szCs w:val="32"/>
          <w:lang w:eastAsia="zh-CN"/>
        </w:rPr>
        <w:t>十七</w:t>
      </w:r>
      <w:r>
        <w:rPr>
          <w:rFonts w:hint="eastAsia" w:ascii="黑体" w:hAnsi="黑体" w:eastAsia="黑体" w:cs="黑体"/>
          <w:b/>
          <w:bCs/>
          <w:color w:val="auto"/>
          <w:spacing w:val="0"/>
          <w:sz w:val="32"/>
          <w:szCs w:val="32"/>
        </w:rPr>
        <w:t xml:space="preserve">条  </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lang w:eastAsia="zh-CN"/>
        </w:rPr>
        <w:t>限制供气及优先保障要求</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szCs w:val="32"/>
          <w:lang w:eastAsia="zh-CN"/>
        </w:rPr>
        <w:t>因气源短缺、突发事件等特殊情况确需限制供气时，管道燃气经营企业应当立即向发展改革和燃气管理部门报告，按照燃气供应保障应急预案规定程序实施，同时将限制供气的原因、范围、时间以及采取的措施提前通知燃气用户。</w:t>
      </w:r>
    </w:p>
    <w:p w14:paraId="177F5DE3">
      <w:pPr>
        <w:keepNext w:val="0"/>
        <w:keepLines w:val="0"/>
        <w:pageBreakBefore w:val="0"/>
        <w:widowControl w:val="0"/>
        <w:suppressLineNumbers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eastAsia="仿宋_GB2312"/>
          <w:b/>
          <w:bCs/>
          <w:color w:val="auto"/>
          <w:spacing w:val="0"/>
          <w:sz w:val="32"/>
        </w:rPr>
      </w:pPr>
      <w:r>
        <w:rPr>
          <w:rFonts w:hint="eastAsia" w:ascii="仿宋_GB2312" w:hAnsi="仿宋_GB2312" w:eastAsia="仿宋_GB2312" w:cs="仿宋_GB2312"/>
          <w:b/>
          <w:bCs/>
          <w:color w:val="auto"/>
          <w:spacing w:val="0"/>
          <w:sz w:val="32"/>
          <w:szCs w:val="32"/>
          <w:lang w:eastAsia="zh-CN"/>
        </w:rPr>
        <w:t>采取限制供气措施时，应</w:t>
      </w:r>
      <w:r>
        <w:rPr>
          <w:rFonts w:hint="eastAsia" w:ascii="仿宋_GB2312" w:hAnsi="仿宋_GB2312" w:eastAsia="仿宋_GB2312" w:cs="仿宋_GB2312"/>
          <w:b/>
          <w:bCs/>
          <w:color w:val="auto"/>
          <w:spacing w:val="0"/>
          <w:sz w:val="32"/>
          <w:szCs w:val="32"/>
        </w:rPr>
        <w:t>当优先</w:t>
      </w:r>
      <w:r>
        <w:rPr>
          <w:rFonts w:hint="eastAsia" w:ascii="仿宋_GB2312" w:hAnsi="仿宋_GB2312" w:eastAsia="仿宋_GB2312" w:cs="仿宋_GB2312"/>
          <w:b/>
          <w:bCs/>
          <w:color w:val="auto"/>
          <w:spacing w:val="0"/>
          <w:sz w:val="32"/>
          <w:szCs w:val="32"/>
          <w:lang w:eastAsia="zh-CN"/>
        </w:rPr>
        <w:t>保障</w:t>
      </w:r>
      <w:r>
        <w:rPr>
          <w:rFonts w:hint="eastAsia" w:ascii="仿宋_GB2312" w:hAnsi="仿宋_GB2312" w:eastAsia="仿宋_GB2312" w:cs="仿宋_GB2312"/>
          <w:b/>
          <w:bCs/>
          <w:color w:val="auto"/>
          <w:spacing w:val="0"/>
          <w:sz w:val="32"/>
          <w:szCs w:val="32"/>
        </w:rPr>
        <w:t>居民</w:t>
      </w:r>
      <w:r>
        <w:rPr>
          <w:rFonts w:hint="eastAsia" w:ascii="仿宋_GB2312" w:hAnsi="仿宋_GB2312" w:eastAsia="仿宋_GB2312" w:cs="仿宋_GB2312"/>
          <w:b/>
          <w:bCs/>
          <w:color w:val="auto"/>
          <w:spacing w:val="0"/>
          <w:sz w:val="32"/>
          <w:szCs w:val="32"/>
          <w:lang w:eastAsia="zh-CN"/>
        </w:rPr>
        <w:t>生活</w:t>
      </w:r>
      <w:r>
        <w:rPr>
          <w:rFonts w:hint="eastAsia" w:ascii="仿宋_GB2312" w:hAnsi="仿宋_GB2312" w:eastAsia="仿宋_GB2312" w:cs="仿宋_GB2312"/>
          <w:b/>
          <w:bCs/>
          <w:color w:val="auto"/>
          <w:spacing w:val="0"/>
          <w:sz w:val="32"/>
          <w:szCs w:val="32"/>
        </w:rPr>
        <w:t>用气</w:t>
      </w:r>
      <w:r>
        <w:rPr>
          <w:rFonts w:hint="eastAsia" w:ascii="仿宋_GB2312" w:hAnsi="仿宋_GB2312" w:eastAsia="仿宋_GB2312" w:cs="仿宋_GB2312"/>
          <w:b/>
          <w:bCs/>
          <w:color w:val="auto"/>
          <w:spacing w:val="0"/>
          <w:sz w:val="32"/>
          <w:szCs w:val="32"/>
          <w:lang w:eastAsia="zh-CN"/>
        </w:rPr>
        <w:t>、集中供热用气以及医院、学校、公交车等民生用气</w:t>
      </w:r>
      <w:r>
        <w:rPr>
          <w:rFonts w:hint="eastAsia" w:ascii="仿宋_GB2312" w:hAnsi="仿宋_GB2312" w:eastAsia="仿宋_GB2312" w:cs="仿宋_GB2312"/>
          <w:b/>
          <w:bCs/>
          <w:color w:val="auto"/>
          <w:spacing w:val="0"/>
          <w:sz w:val="32"/>
          <w:szCs w:val="32"/>
        </w:rPr>
        <w:t>。</w:t>
      </w:r>
    </w:p>
    <w:p w14:paraId="65A8E67C">
      <w:pPr>
        <w:keepNext w:val="0"/>
        <w:keepLines w:val="0"/>
        <w:pageBreakBefore w:val="0"/>
        <w:widowControl w:val="0"/>
        <w:kinsoku/>
        <w:wordWrap/>
        <w:overflowPunct/>
        <w:topLinePunct w:val="0"/>
        <w:autoSpaceDE/>
        <w:autoSpaceDN/>
        <w:bidi w:val="0"/>
        <w:adjustRightInd w:val="0"/>
        <w:snapToGrid w:val="0"/>
        <w:spacing w:line="560" w:lineRule="atLeast"/>
        <w:ind w:left="0" w:leftChars="0"/>
        <w:jc w:val="both"/>
        <w:textAlignment w:val="auto"/>
        <w:rPr>
          <w:rFonts w:hint="eastAsia" w:ascii="黑体" w:eastAsia="黑体"/>
          <w:b/>
          <w:bCs/>
          <w:color w:val="auto"/>
          <w:spacing w:val="0"/>
          <w:sz w:val="32"/>
        </w:rPr>
      </w:pPr>
    </w:p>
    <w:p w14:paraId="3AD69766">
      <w:pPr>
        <w:keepNext w:val="0"/>
        <w:keepLines w:val="0"/>
        <w:pageBreakBefore w:val="0"/>
        <w:widowControl w:val="0"/>
        <w:kinsoku/>
        <w:wordWrap/>
        <w:overflowPunct/>
        <w:topLinePunct w:val="0"/>
        <w:autoSpaceDE/>
        <w:autoSpaceDN/>
        <w:bidi w:val="0"/>
        <w:adjustRightInd w:val="0"/>
        <w:snapToGrid w:val="0"/>
        <w:spacing w:line="560" w:lineRule="atLeast"/>
        <w:ind w:left="0" w:leftChars="0"/>
        <w:jc w:val="center"/>
        <w:textAlignment w:val="auto"/>
        <w:rPr>
          <w:rFonts w:hint="eastAsia"/>
          <w:b/>
          <w:bCs/>
          <w:color w:val="auto"/>
          <w:lang w:eastAsia="zh-CN"/>
        </w:rPr>
      </w:pPr>
      <w:r>
        <w:rPr>
          <w:rFonts w:hint="eastAsia" w:ascii="黑体" w:eastAsia="黑体"/>
          <w:b/>
          <w:bCs/>
          <w:color w:val="auto"/>
          <w:spacing w:val="0"/>
          <w:sz w:val="32"/>
        </w:rPr>
        <w:t>第</w:t>
      </w:r>
      <w:r>
        <w:rPr>
          <w:rFonts w:hint="eastAsia" w:ascii="黑体" w:eastAsia="黑体"/>
          <w:b/>
          <w:bCs/>
          <w:color w:val="auto"/>
          <w:spacing w:val="0"/>
          <w:sz w:val="32"/>
          <w:lang w:eastAsia="zh-CN"/>
        </w:rPr>
        <w:t>四</w:t>
      </w:r>
      <w:r>
        <w:rPr>
          <w:rFonts w:hint="eastAsia" w:ascii="黑体" w:eastAsia="黑体"/>
          <w:b/>
          <w:bCs/>
          <w:color w:val="auto"/>
          <w:spacing w:val="0"/>
          <w:sz w:val="32"/>
        </w:rPr>
        <w:t>章  经营</w:t>
      </w:r>
      <w:r>
        <w:rPr>
          <w:rFonts w:hint="eastAsia" w:ascii="黑体" w:eastAsia="黑体"/>
          <w:b/>
          <w:bCs/>
          <w:color w:val="auto"/>
          <w:spacing w:val="0"/>
          <w:sz w:val="32"/>
          <w:lang w:eastAsia="zh-CN"/>
        </w:rPr>
        <w:t>服务</w:t>
      </w:r>
    </w:p>
    <w:p w14:paraId="6C45CF05">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eastAsia="仿宋_GB2312"/>
          <w:b/>
          <w:bCs/>
          <w:color w:val="auto"/>
          <w:spacing w:val="0"/>
          <w:sz w:val="32"/>
        </w:rPr>
      </w:pPr>
      <w:r>
        <w:rPr>
          <w:rFonts w:hint="eastAsia" w:ascii="黑体" w:eastAsia="黑体"/>
          <w:b/>
          <w:bCs/>
          <w:color w:val="auto"/>
          <w:spacing w:val="0"/>
          <w:sz w:val="32"/>
          <w:lang w:val="en-US" w:eastAsia="zh-CN"/>
        </w:rPr>
        <w:t>第十八条</w:t>
      </w:r>
      <w:r>
        <w:rPr>
          <w:rFonts w:hint="eastAsia" w:ascii="黑体" w:eastAsia="黑体"/>
          <w:b/>
          <w:bCs/>
          <w:color w:val="auto"/>
          <w:spacing w:val="0"/>
          <w:sz w:val="32"/>
        </w:rPr>
        <w:t>　</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lang w:eastAsia="zh-CN"/>
        </w:rPr>
        <w:t>特许经营制度与协议</w:t>
      </w:r>
      <w:r>
        <w:rPr>
          <w:rFonts w:hint="eastAsia" w:ascii="仿宋_GB2312" w:hAnsi="仿宋_GB2312" w:eastAsia="仿宋_GB2312" w:cs="仿宋_GB2312"/>
          <w:b/>
          <w:bCs/>
          <w:color w:val="auto"/>
          <w:spacing w:val="0"/>
          <w:sz w:val="32"/>
        </w:rPr>
        <w:t>】</w:t>
      </w:r>
      <w:r>
        <w:rPr>
          <w:rFonts w:hint="eastAsia" w:ascii="仿宋_GB2312" w:eastAsia="仿宋_GB2312"/>
          <w:b/>
          <w:bCs/>
          <w:color w:val="auto"/>
          <w:spacing w:val="0"/>
          <w:sz w:val="32"/>
        </w:rPr>
        <w:t>管道燃气</w:t>
      </w:r>
      <w:r>
        <w:rPr>
          <w:rFonts w:hint="eastAsia" w:ascii="仿宋_GB2312" w:eastAsia="仿宋_GB2312"/>
          <w:b/>
          <w:bCs/>
          <w:color w:val="auto"/>
          <w:spacing w:val="0"/>
          <w:sz w:val="32"/>
          <w:lang w:eastAsia="zh-CN"/>
        </w:rPr>
        <w:t>实行</w:t>
      </w:r>
      <w:r>
        <w:rPr>
          <w:rFonts w:hint="eastAsia" w:ascii="仿宋_GB2312" w:eastAsia="仿宋_GB2312"/>
          <w:b/>
          <w:bCs/>
          <w:color w:val="auto"/>
          <w:spacing w:val="0"/>
          <w:sz w:val="32"/>
        </w:rPr>
        <w:t>特许经营制度。</w:t>
      </w:r>
      <w:r>
        <w:rPr>
          <w:rFonts w:hint="eastAsia" w:ascii="仿宋_GB2312" w:hAnsi="仿宋_GB2312" w:eastAsia="仿宋_GB2312" w:cs="仿宋_GB2312"/>
          <w:b/>
          <w:bCs/>
          <w:color w:val="auto"/>
          <w:spacing w:val="0"/>
          <w:sz w:val="32"/>
          <w:lang w:eastAsia="zh-CN"/>
        </w:rPr>
        <w:t>市、县（市、区）人民政府</w:t>
      </w:r>
      <w:r>
        <w:rPr>
          <w:rFonts w:hint="eastAsia" w:ascii="仿宋_GB2312" w:eastAsia="仿宋_GB2312"/>
          <w:b/>
          <w:bCs/>
          <w:color w:val="auto"/>
          <w:spacing w:val="0"/>
          <w:sz w:val="32"/>
          <w:lang w:eastAsia="zh-CN"/>
        </w:rPr>
        <w:t>可以直接或者</w:t>
      </w:r>
      <w:r>
        <w:rPr>
          <w:rFonts w:hint="eastAsia" w:ascii="仿宋_GB2312" w:eastAsia="仿宋_GB2312"/>
          <w:b/>
          <w:bCs/>
          <w:color w:val="auto"/>
          <w:spacing w:val="0"/>
          <w:sz w:val="32"/>
        </w:rPr>
        <w:t>授权</w:t>
      </w:r>
      <w:r>
        <w:rPr>
          <w:rFonts w:hint="eastAsia" w:ascii="仿宋_GB2312" w:eastAsia="仿宋_GB2312"/>
          <w:b/>
          <w:bCs/>
          <w:color w:val="auto"/>
          <w:spacing w:val="0"/>
          <w:sz w:val="32"/>
          <w:lang w:eastAsia="zh-CN"/>
        </w:rPr>
        <w:t>燃气管理部门</w:t>
      </w:r>
      <w:r>
        <w:rPr>
          <w:rFonts w:hint="eastAsia" w:ascii="仿宋_GB2312" w:eastAsia="仿宋_GB2312"/>
          <w:b/>
          <w:bCs/>
          <w:color w:val="auto"/>
          <w:spacing w:val="0"/>
          <w:sz w:val="32"/>
        </w:rPr>
        <w:t>作为实施机构</w:t>
      </w:r>
      <w:r>
        <w:rPr>
          <w:rFonts w:hint="eastAsia" w:ascii="仿宋_GB2312" w:eastAsia="仿宋_GB2312"/>
          <w:b/>
          <w:bCs/>
          <w:color w:val="auto"/>
          <w:spacing w:val="0"/>
          <w:sz w:val="32"/>
          <w:lang w:eastAsia="zh-CN"/>
        </w:rPr>
        <w:t>，</w:t>
      </w:r>
      <w:r>
        <w:rPr>
          <w:rFonts w:hint="eastAsia" w:ascii="仿宋_GB2312" w:eastAsia="仿宋_GB2312"/>
          <w:b/>
          <w:bCs/>
          <w:color w:val="auto"/>
          <w:spacing w:val="0"/>
          <w:sz w:val="32"/>
        </w:rPr>
        <w:t>负责管道燃气特许经营有关实施工作。</w:t>
      </w:r>
    </w:p>
    <w:p w14:paraId="601B996A">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eastAsia="仿宋_GB2312"/>
          <w:b/>
          <w:bCs/>
          <w:color w:val="auto"/>
          <w:spacing w:val="0"/>
          <w:sz w:val="32"/>
        </w:rPr>
      </w:pPr>
      <w:r>
        <w:rPr>
          <w:rFonts w:hint="eastAsia" w:ascii="仿宋_GB2312" w:eastAsia="仿宋_GB2312"/>
          <w:b/>
          <w:bCs/>
          <w:color w:val="auto"/>
          <w:spacing w:val="0"/>
          <w:sz w:val="32"/>
        </w:rPr>
        <w:t>特许经营实施机构应当</w:t>
      </w:r>
      <w:r>
        <w:rPr>
          <w:rFonts w:hint="eastAsia" w:ascii="仿宋_GB2312" w:eastAsia="仿宋_GB2312"/>
          <w:b/>
          <w:bCs/>
          <w:color w:val="auto"/>
          <w:spacing w:val="0"/>
          <w:sz w:val="32"/>
          <w:lang w:eastAsia="zh-CN"/>
        </w:rPr>
        <w:t>采取市场竞争方式</w:t>
      </w:r>
      <w:r>
        <w:rPr>
          <w:rFonts w:hint="eastAsia" w:ascii="仿宋_GB2312" w:eastAsia="仿宋_GB2312"/>
          <w:b/>
          <w:bCs/>
          <w:color w:val="auto"/>
          <w:spacing w:val="0"/>
          <w:sz w:val="32"/>
        </w:rPr>
        <w:t>，依法选择管道燃气经营企业，并</w:t>
      </w:r>
      <w:r>
        <w:rPr>
          <w:rFonts w:hint="eastAsia" w:ascii="仿宋_GB2312" w:eastAsia="仿宋_GB2312"/>
          <w:b/>
          <w:bCs/>
          <w:color w:val="auto"/>
          <w:spacing w:val="0"/>
          <w:sz w:val="32"/>
          <w:lang w:eastAsia="zh-CN"/>
        </w:rPr>
        <w:t>与其</w:t>
      </w:r>
      <w:r>
        <w:rPr>
          <w:rFonts w:hint="eastAsia" w:ascii="仿宋_GB2312" w:eastAsia="仿宋_GB2312"/>
          <w:b/>
          <w:bCs/>
          <w:color w:val="auto"/>
          <w:spacing w:val="0"/>
          <w:sz w:val="32"/>
        </w:rPr>
        <w:t>签订</w:t>
      </w:r>
      <w:r>
        <w:rPr>
          <w:rFonts w:hint="eastAsia" w:ascii="仿宋_GB2312" w:eastAsia="仿宋_GB2312"/>
          <w:b/>
          <w:bCs/>
          <w:color w:val="auto"/>
          <w:spacing w:val="0"/>
          <w:sz w:val="32"/>
          <w:lang w:val="en-US" w:eastAsia="zh-CN"/>
        </w:rPr>
        <w:t>住房和城乡建设部发布的规范格式的</w:t>
      </w:r>
      <w:r>
        <w:rPr>
          <w:rFonts w:hint="eastAsia" w:ascii="仿宋_GB2312" w:eastAsia="仿宋_GB2312"/>
          <w:b/>
          <w:bCs/>
          <w:color w:val="auto"/>
          <w:spacing w:val="0"/>
          <w:sz w:val="32"/>
        </w:rPr>
        <w:t>特许经营协议</w:t>
      </w:r>
      <w:r>
        <w:rPr>
          <w:rFonts w:hint="eastAsia" w:ascii="仿宋_GB2312" w:eastAsia="仿宋_GB2312"/>
          <w:b/>
          <w:bCs/>
          <w:color w:val="auto"/>
          <w:spacing w:val="0"/>
          <w:sz w:val="32"/>
          <w:lang w:eastAsia="zh-CN"/>
        </w:rPr>
        <w:t>，明确其在一定范围和期限内的特许经营权</w:t>
      </w:r>
      <w:r>
        <w:rPr>
          <w:rFonts w:hint="eastAsia" w:ascii="仿宋_GB2312" w:eastAsia="仿宋_GB2312"/>
          <w:b/>
          <w:bCs/>
          <w:color w:val="auto"/>
          <w:spacing w:val="0"/>
          <w:sz w:val="32"/>
        </w:rPr>
        <w:t>。</w:t>
      </w:r>
    </w:p>
    <w:p w14:paraId="36FD2E09">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eastAsia="仿宋_GB2312"/>
          <w:b/>
          <w:bCs/>
          <w:color w:val="auto"/>
          <w:spacing w:val="0"/>
          <w:sz w:val="32"/>
          <w:lang w:eastAsia="zh-CN"/>
        </w:rPr>
      </w:pPr>
      <w:r>
        <w:rPr>
          <w:rFonts w:hint="eastAsia" w:ascii="黑体" w:eastAsia="黑体"/>
          <w:b/>
          <w:bCs/>
          <w:color w:val="auto"/>
          <w:spacing w:val="0"/>
          <w:sz w:val="32"/>
        </w:rPr>
        <w:t>第</w:t>
      </w:r>
      <w:r>
        <w:rPr>
          <w:rFonts w:hint="eastAsia" w:ascii="黑体" w:eastAsia="黑体"/>
          <w:b/>
          <w:bCs/>
          <w:color w:val="auto"/>
          <w:spacing w:val="0"/>
          <w:sz w:val="32"/>
          <w:lang w:eastAsia="zh-CN"/>
        </w:rPr>
        <w:t>十九</w:t>
      </w:r>
      <w:r>
        <w:rPr>
          <w:rFonts w:hint="eastAsia" w:ascii="黑体" w:eastAsia="黑体"/>
          <w:b/>
          <w:bCs/>
          <w:color w:val="auto"/>
          <w:spacing w:val="0"/>
          <w:sz w:val="32"/>
        </w:rPr>
        <w:t>条</w:t>
      </w:r>
      <w:r>
        <w:rPr>
          <w:rFonts w:hint="eastAsia" w:ascii="仿宋_GB2312" w:eastAsia="仿宋_GB2312"/>
          <w:b/>
          <w:bCs/>
          <w:color w:val="auto"/>
          <w:spacing w:val="0"/>
          <w:sz w:val="32"/>
        </w:rPr>
        <w:t xml:space="preserve">  </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lang w:eastAsia="zh-CN"/>
        </w:rPr>
        <w:t>特许经营协议终止及临时接管</w:t>
      </w:r>
      <w:r>
        <w:rPr>
          <w:rFonts w:hint="eastAsia" w:ascii="仿宋_GB2312" w:hAnsi="仿宋_GB2312" w:eastAsia="仿宋_GB2312" w:cs="仿宋_GB2312"/>
          <w:b/>
          <w:bCs/>
          <w:color w:val="auto"/>
          <w:spacing w:val="0"/>
          <w:sz w:val="32"/>
        </w:rPr>
        <w:t>】</w:t>
      </w:r>
      <w:r>
        <w:rPr>
          <w:rFonts w:hint="eastAsia" w:ascii="仿宋_GB2312" w:eastAsia="仿宋_GB2312"/>
          <w:b/>
          <w:bCs/>
          <w:color w:val="auto"/>
          <w:spacing w:val="0"/>
          <w:sz w:val="32"/>
          <w:lang w:val="en-US" w:eastAsia="zh-CN"/>
        </w:rPr>
        <w:t>管道燃气经营企业有下列行为之一的，市、县（市、区）燃气管理部门报经本级人民政府批准，应当依法终止特许经营协议，取消其特许经营权，并实施临时接管：</w:t>
      </w:r>
    </w:p>
    <w:p w14:paraId="36C8832D">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eastAsia="仿宋_GB2312"/>
          <w:b/>
          <w:bCs/>
          <w:color w:val="auto"/>
          <w:spacing w:val="0"/>
          <w:sz w:val="32"/>
        </w:rPr>
      </w:pPr>
      <w:r>
        <w:rPr>
          <w:rFonts w:hint="eastAsia" w:ascii="仿宋_GB2312" w:eastAsia="仿宋_GB2312"/>
          <w:b/>
          <w:bCs/>
          <w:color w:val="auto"/>
          <w:spacing w:val="0"/>
          <w:sz w:val="32"/>
          <w:lang w:val="en-US" w:eastAsia="zh-CN"/>
        </w:rPr>
        <w:t>（一）擅自转让、出租、质押特许经营权的；</w:t>
      </w:r>
    </w:p>
    <w:p w14:paraId="33E6697F">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eastAsia="仿宋_GB2312"/>
          <w:b/>
          <w:bCs/>
          <w:color w:val="auto"/>
          <w:spacing w:val="0"/>
          <w:sz w:val="32"/>
        </w:rPr>
      </w:pPr>
      <w:r>
        <w:rPr>
          <w:rFonts w:hint="eastAsia" w:ascii="仿宋_GB2312" w:eastAsia="仿宋_GB2312"/>
          <w:b/>
          <w:bCs/>
          <w:color w:val="auto"/>
          <w:spacing w:val="0"/>
          <w:sz w:val="32"/>
          <w:lang w:val="en-US" w:eastAsia="zh-CN"/>
        </w:rPr>
        <w:t>（二）擅自将所经营的财产进行处置或者抵押的；</w:t>
      </w:r>
    </w:p>
    <w:p w14:paraId="78E8B11F">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eastAsia="仿宋_GB2312"/>
          <w:b/>
          <w:bCs/>
          <w:color w:val="auto"/>
          <w:spacing w:val="0"/>
          <w:sz w:val="32"/>
        </w:rPr>
      </w:pPr>
      <w:r>
        <w:rPr>
          <w:rFonts w:hint="eastAsia" w:ascii="仿宋_GB2312" w:eastAsia="仿宋_GB2312"/>
          <w:b/>
          <w:bCs/>
          <w:color w:val="auto"/>
          <w:spacing w:val="0"/>
          <w:sz w:val="32"/>
          <w:lang w:val="en-US" w:eastAsia="zh-CN"/>
        </w:rPr>
        <w:t>（三）因管理不善，发生重大质量、</w:t>
      </w:r>
      <w:r>
        <w:rPr>
          <w:rFonts w:hint="eastAsia" w:ascii="仿宋_GB2312" w:eastAsia="仿宋_GB2312"/>
          <w:b/>
          <w:bCs/>
          <w:color w:val="auto"/>
          <w:spacing w:val="0"/>
          <w:sz w:val="32"/>
          <w:lang w:val="en-US" w:eastAsia="zh-CN"/>
        </w:rPr>
        <w:fldChar w:fldCharType="begin"/>
      </w:r>
      <w:r>
        <w:rPr>
          <w:rFonts w:hint="eastAsia" w:ascii="仿宋_GB2312" w:eastAsia="仿宋_GB2312"/>
          <w:b/>
          <w:bCs/>
          <w:color w:val="auto"/>
          <w:spacing w:val="0"/>
          <w:sz w:val="32"/>
          <w:lang w:val="en-US" w:eastAsia="zh-CN"/>
        </w:rPr>
        <w:instrText xml:space="preserve"> HYPERLINK "https://baike.baidu.com/item/%E7%94%9F%E4%BA%A7%E5%AE%89%E5%85%A8%E4%BA%8B%E6%95%85/7330952?fromModule=lemma_inlink" \t "/home/user/文档\\x/_blank" </w:instrText>
      </w:r>
      <w:r>
        <w:rPr>
          <w:rFonts w:hint="eastAsia" w:ascii="仿宋_GB2312" w:eastAsia="仿宋_GB2312"/>
          <w:b/>
          <w:bCs/>
          <w:color w:val="auto"/>
          <w:spacing w:val="0"/>
          <w:sz w:val="32"/>
          <w:lang w:val="en-US" w:eastAsia="zh-CN"/>
        </w:rPr>
        <w:fldChar w:fldCharType="separate"/>
      </w:r>
      <w:r>
        <w:rPr>
          <w:rFonts w:hint="eastAsia" w:ascii="仿宋_GB2312" w:eastAsia="仿宋_GB2312"/>
          <w:b/>
          <w:bCs/>
          <w:color w:val="auto"/>
          <w:spacing w:val="0"/>
          <w:sz w:val="32"/>
        </w:rPr>
        <w:t>生产安全事故</w:t>
      </w:r>
      <w:r>
        <w:rPr>
          <w:rFonts w:hint="eastAsia" w:ascii="仿宋_GB2312" w:eastAsia="仿宋_GB2312"/>
          <w:b/>
          <w:bCs/>
          <w:color w:val="auto"/>
          <w:spacing w:val="0"/>
          <w:sz w:val="32"/>
          <w:lang w:val="en-US" w:eastAsia="zh-CN"/>
        </w:rPr>
        <w:fldChar w:fldCharType="end"/>
      </w:r>
      <w:r>
        <w:rPr>
          <w:rFonts w:hint="eastAsia" w:ascii="仿宋_GB2312" w:eastAsia="仿宋_GB2312"/>
          <w:b/>
          <w:bCs/>
          <w:color w:val="auto"/>
          <w:spacing w:val="0"/>
          <w:sz w:val="32"/>
          <w:lang w:val="en-US" w:eastAsia="zh-CN"/>
        </w:rPr>
        <w:t>的；</w:t>
      </w:r>
    </w:p>
    <w:p w14:paraId="61D33589">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hAnsi="仿宋_GB2312" w:eastAsia="仿宋_GB2312" w:cs="仿宋_GB2312"/>
          <w:b/>
          <w:bCs/>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（四）擅自停业、歇业或者无故对用户停气，严重影响用户正常生产、生活和社会公共利益的；</w:t>
      </w:r>
    </w:p>
    <w:p w14:paraId="12A62AF6">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hAnsi="仿宋_GB2312" w:eastAsia="仿宋_GB2312" w:cs="仿宋_GB2312"/>
          <w:b/>
          <w:bCs/>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（五）其他因不履行法律、法规和管道燃气特许经营协议规定的义务，可能危及社会公共利益、公共安全的。</w:t>
      </w:r>
    </w:p>
    <w:p w14:paraId="5D68D344">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hAnsi="仿宋_GB2312" w:eastAsia="仿宋_GB2312" w:cs="仿宋_GB2312"/>
          <w:b/>
          <w:bCs/>
          <w:color w:val="auto"/>
          <w:spacing w:val="0"/>
          <w:sz w:val="32"/>
          <w:szCs w:val="32"/>
          <w:lang w:val="en-US" w:eastAsia="zh-CN"/>
        </w:rPr>
      </w:pPr>
      <w:r>
        <w:rPr>
          <w:rFonts w:hint="eastAsia" w:ascii="仿宋_GB2312" w:hAnsi="仿宋_GB2312" w:eastAsia="仿宋_GB2312" w:cs="仿宋_GB2312"/>
          <w:b/>
          <w:bCs/>
          <w:color w:val="auto"/>
          <w:spacing w:val="0"/>
          <w:sz w:val="32"/>
          <w:szCs w:val="32"/>
          <w:lang w:val="en-US" w:eastAsia="zh-CN"/>
        </w:rPr>
        <w:t>特许经营权发生变更或者终止时，燃气管理部门应当采取有效措施保证燃气供应和服务的连续性与稳定性。</w:t>
      </w:r>
    </w:p>
    <w:p w14:paraId="650CAFEC">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eastAsia="仿宋_GB2312"/>
          <w:b/>
          <w:bCs/>
          <w:color w:val="auto"/>
          <w:spacing w:val="0"/>
          <w:sz w:val="32"/>
          <w:lang w:val="en-US" w:eastAsia="zh-CN"/>
        </w:rPr>
      </w:pPr>
      <w:r>
        <w:rPr>
          <w:rFonts w:hint="eastAsia" w:ascii="黑体" w:eastAsia="黑体"/>
          <w:b/>
          <w:bCs/>
          <w:color w:val="auto"/>
          <w:spacing w:val="0"/>
          <w:sz w:val="32"/>
          <w:lang w:val="en-US" w:eastAsia="zh-CN"/>
        </w:rPr>
        <w:t>第二十条</w:t>
      </w:r>
      <w:r>
        <w:rPr>
          <w:rFonts w:hint="eastAsia" w:ascii="仿宋_GB2312" w:hAnsi="仿宋_GB2312" w:eastAsia="仿宋_GB2312" w:cs="仿宋_GB2312"/>
          <w:b/>
          <w:bCs/>
          <w:color w:val="auto"/>
          <w:spacing w:val="0"/>
          <w:sz w:val="32"/>
          <w:szCs w:val="32"/>
          <w:lang w:val="en-US" w:eastAsia="zh-CN"/>
        </w:rPr>
        <w:t xml:space="preserve">  </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lang w:eastAsia="zh-CN"/>
        </w:rPr>
        <w:t>市场化整合</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szCs w:val="32"/>
          <w:lang w:val="en-US" w:eastAsia="zh-CN"/>
        </w:rPr>
        <w:t>鼓励通过兼并、收购、合资重组等市场化方式，对管道燃气、瓶装燃气经营企业进行规模化整合。</w:t>
      </w:r>
    </w:p>
    <w:p w14:paraId="52D81F31">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hAnsi="Arial" w:eastAsia="仿宋_GB2312" w:cs="Arial"/>
          <w:b/>
          <w:bCs/>
          <w:color w:val="auto"/>
          <w:spacing w:val="0"/>
          <w:kern w:val="0"/>
          <w:sz w:val="32"/>
          <w:szCs w:val="32"/>
          <w:lang w:eastAsia="zh-CN"/>
        </w:rPr>
      </w:pPr>
      <w:r>
        <w:rPr>
          <w:rFonts w:hint="eastAsia" w:ascii="黑体" w:hAnsi="黑体" w:eastAsia="黑体" w:cs="黑体"/>
          <w:b/>
          <w:bCs/>
          <w:color w:val="auto"/>
          <w:spacing w:val="0"/>
          <w:sz w:val="32"/>
          <w:lang w:eastAsia="zh-CN"/>
        </w:rPr>
        <w:t>第</w:t>
      </w:r>
      <w:r>
        <w:rPr>
          <w:rFonts w:hint="eastAsia" w:ascii="黑体" w:hAnsi="黑体" w:eastAsia="黑体" w:cs="黑体"/>
          <w:b/>
          <w:bCs/>
          <w:color w:val="auto"/>
          <w:spacing w:val="0"/>
          <w:sz w:val="32"/>
          <w:lang w:val="en-US" w:eastAsia="zh-CN"/>
        </w:rPr>
        <w:t>二十一条</w:t>
      </w:r>
      <w:r>
        <w:rPr>
          <w:rFonts w:hint="eastAsia" w:eastAsia="仿宋_GB2312"/>
          <w:b/>
          <w:bCs/>
          <w:color w:val="auto"/>
          <w:spacing w:val="0"/>
          <w:sz w:val="32"/>
          <w:lang w:val="en-US" w:eastAsia="zh-CN"/>
        </w:rPr>
        <w:t xml:space="preserve">  </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lang w:eastAsia="zh-CN"/>
        </w:rPr>
        <w:t>瓶装燃气经营企业应然规定</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szCs w:val="32"/>
          <w:lang w:val="en-US" w:eastAsia="zh-CN"/>
        </w:rPr>
        <w:t>瓶装燃气经营企业应当遵守下列规定：</w:t>
      </w:r>
    </w:p>
    <w:p w14:paraId="6101D286">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eastAsia="仿宋_GB2312"/>
          <w:b/>
          <w:bCs/>
          <w:color w:val="auto"/>
          <w:spacing w:val="0"/>
          <w:sz w:val="32"/>
          <w:lang w:eastAsia="zh-CN"/>
        </w:rPr>
      </w:pPr>
      <w:r>
        <w:rPr>
          <w:rFonts w:hint="eastAsia" w:ascii="仿宋_GB2312" w:eastAsia="仿宋_GB2312"/>
          <w:b/>
          <w:bCs/>
          <w:color w:val="auto"/>
          <w:spacing w:val="0"/>
          <w:sz w:val="32"/>
          <w:lang w:eastAsia="zh-CN"/>
        </w:rPr>
        <w:t xml:space="preserve">（一）实名销售，建立完备的用户服务信息和销售台账； </w:t>
      </w:r>
    </w:p>
    <w:p w14:paraId="2C4FDBA2">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eastAsia="仿宋_GB2312"/>
          <w:b/>
          <w:bCs/>
          <w:color w:val="auto"/>
          <w:spacing w:val="0"/>
          <w:sz w:val="32"/>
          <w:lang w:val="en-US" w:eastAsia="zh-CN"/>
        </w:rPr>
      </w:pPr>
      <w:r>
        <w:rPr>
          <w:rFonts w:hint="eastAsia" w:ascii="仿宋_GB2312" w:eastAsia="仿宋_GB2312"/>
          <w:b/>
          <w:bCs/>
          <w:color w:val="auto"/>
          <w:spacing w:val="0"/>
          <w:sz w:val="32"/>
          <w:lang w:eastAsia="zh-CN"/>
        </w:rPr>
        <w:t>（二）建立瓶装燃气信息管理系统，</w:t>
      </w:r>
      <w:r>
        <w:rPr>
          <w:rFonts w:hint="eastAsia" w:ascii="仿宋_GB2312" w:eastAsia="仿宋_GB2312"/>
          <w:b/>
          <w:bCs/>
          <w:color w:val="auto"/>
          <w:spacing w:val="0"/>
          <w:sz w:val="32"/>
          <w:lang w:val="en-US" w:eastAsia="zh-CN"/>
        </w:rPr>
        <w:t>对气瓶充装、储存、运输、检验、报废等实施全过程跟踪追溯;</w:t>
      </w:r>
    </w:p>
    <w:p w14:paraId="05BE0248">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eastAsia="仿宋_GB2312"/>
          <w:b/>
          <w:bCs/>
          <w:color w:val="auto"/>
          <w:spacing w:val="0"/>
          <w:sz w:val="32"/>
          <w:lang w:val="en-US" w:eastAsia="zh-CN"/>
        </w:rPr>
      </w:pPr>
      <w:r>
        <w:rPr>
          <w:rFonts w:hint="eastAsia" w:ascii="仿宋_GB2312" w:eastAsia="仿宋_GB2312"/>
          <w:b/>
          <w:bCs/>
          <w:color w:val="auto"/>
          <w:spacing w:val="0"/>
          <w:sz w:val="32"/>
          <w:lang w:val="en-US" w:eastAsia="zh-CN"/>
        </w:rPr>
        <w:t>（三）负责气瓶的维护、更新，并按照有关规定将气瓶送法定机构进行检验；</w:t>
      </w:r>
    </w:p>
    <w:p w14:paraId="7F8C0DA9">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eastAsia="仿宋_GB2312"/>
          <w:b/>
          <w:bCs/>
          <w:color w:val="auto"/>
          <w:spacing w:val="0"/>
          <w:sz w:val="32"/>
          <w:lang w:eastAsia="zh-CN"/>
        </w:rPr>
      </w:pPr>
      <w:r>
        <w:rPr>
          <w:rFonts w:hint="eastAsia" w:ascii="仿宋_GB2312" w:eastAsia="仿宋_GB2312"/>
          <w:b/>
          <w:bCs/>
          <w:color w:val="auto"/>
          <w:spacing w:val="0"/>
          <w:sz w:val="32"/>
          <w:lang w:eastAsia="zh-CN"/>
        </w:rPr>
        <w:t>（四）配备与经营规模相适应的送气服务人员和车辆，对送气服务人员进行培训和管理，并承担相应责任；</w:t>
      </w:r>
    </w:p>
    <w:p w14:paraId="218609A1">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eastAsia="仿宋_GB2312"/>
          <w:b/>
          <w:bCs/>
          <w:color w:val="auto"/>
          <w:spacing w:val="0"/>
          <w:sz w:val="32"/>
          <w:lang w:eastAsia="zh-CN"/>
        </w:rPr>
      </w:pPr>
      <w:r>
        <w:rPr>
          <w:rFonts w:hint="eastAsia" w:ascii="仿宋_GB2312" w:eastAsia="仿宋_GB2312"/>
          <w:b/>
          <w:bCs/>
          <w:color w:val="auto"/>
          <w:spacing w:val="0"/>
          <w:sz w:val="32"/>
          <w:lang w:val="en-US" w:eastAsia="zh-CN"/>
        </w:rPr>
        <w:t>（五）禁止用户自提瓶装燃气，对燃气用户实行统一送气服务，</w:t>
      </w:r>
      <w:r>
        <w:rPr>
          <w:rFonts w:hint="eastAsia" w:ascii="仿宋_GB2312" w:eastAsia="仿宋_GB2312"/>
          <w:b/>
          <w:bCs/>
          <w:color w:val="auto"/>
          <w:spacing w:val="0"/>
          <w:sz w:val="32"/>
          <w:lang w:eastAsia="zh-CN"/>
        </w:rPr>
        <w:t>免费开展随瓶安全检查；</w:t>
      </w:r>
    </w:p>
    <w:p w14:paraId="3847E071">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hAnsi="仿宋_GB2312" w:eastAsia="仿宋_GB2312" w:cs="仿宋_GB2312"/>
          <w:b/>
          <w:bCs/>
          <w:color w:val="auto"/>
          <w:spacing w:val="0"/>
          <w:sz w:val="32"/>
          <w:lang w:val="en-US" w:eastAsia="zh-CN"/>
        </w:rPr>
      </w:pPr>
      <w:r>
        <w:rPr>
          <w:rFonts w:hint="eastAsia" w:ascii="仿宋_GB2312" w:eastAsia="仿宋_GB2312"/>
          <w:b/>
          <w:bCs/>
          <w:color w:val="auto"/>
          <w:spacing w:val="0"/>
          <w:sz w:val="32"/>
          <w:lang w:val="en-US" w:eastAsia="zh-CN"/>
        </w:rPr>
        <w:t>（六）不得向除工业用户以外的其他用户供应气</w:t>
      </w:r>
      <w:r>
        <w:rPr>
          <w:rFonts w:hint="eastAsia" w:ascii="仿宋_GB2312" w:hAnsi="仿宋_GB2312" w:eastAsia="仿宋_GB2312" w:cs="仿宋_GB2312"/>
          <w:b/>
          <w:bCs/>
          <w:color w:val="auto"/>
          <w:spacing w:val="0"/>
          <w:sz w:val="32"/>
          <w:lang w:val="en-US" w:eastAsia="zh-CN"/>
        </w:rPr>
        <w:t>液两相瓶装燃气;</w:t>
      </w:r>
    </w:p>
    <w:p w14:paraId="3B2B18BC">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hAnsi="仿宋_GB2312" w:eastAsia="仿宋_GB2312" w:cs="仿宋_GB2312"/>
          <w:b/>
          <w:bCs/>
          <w:color w:val="auto"/>
          <w:spacing w:val="0"/>
          <w:sz w:val="32"/>
          <w:szCs w:val="32"/>
        </w:rPr>
      </w:pPr>
      <w:r>
        <w:rPr>
          <w:rFonts w:hint="eastAsia" w:ascii="仿宋_GB2312" w:hAnsi="仿宋_GB2312" w:eastAsia="仿宋_GB2312" w:cs="仿宋_GB2312"/>
          <w:b/>
          <w:bCs/>
          <w:color w:val="auto"/>
          <w:spacing w:val="0"/>
          <w:sz w:val="32"/>
          <w:szCs w:val="32"/>
        </w:rPr>
        <w:t>（</w:t>
      </w:r>
      <w:r>
        <w:rPr>
          <w:rFonts w:hint="eastAsia" w:ascii="仿宋_GB2312" w:hAnsi="仿宋_GB2312" w:eastAsia="仿宋_GB2312" w:cs="仿宋_GB2312"/>
          <w:b/>
          <w:bCs/>
          <w:color w:val="auto"/>
          <w:spacing w:val="0"/>
          <w:sz w:val="32"/>
          <w:szCs w:val="32"/>
          <w:lang w:eastAsia="zh-CN"/>
        </w:rPr>
        <w:t>七</w:t>
      </w:r>
      <w:r>
        <w:rPr>
          <w:rFonts w:hint="eastAsia" w:ascii="仿宋_GB2312" w:hAnsi="仿宋_GB2312" w:eastAsia="仿宋_GB2312" w:cs="仿宋_GB2312"/>
          <w:b/>
          <w:bCs/>
          <w:color w:val="auto"/>
          <w:spacing w:val="0"/>
          <w:sz w:val="32"/>
          <w:szCs w:val="32"/>
        </w:rPr>
        <w:t>）法律、法规规定的其他</w:t>
      </w:r>
      <w:r>
        <w:rPr>
          <w:rFonts w:hint="eastAsia" w:ascii="仿宋_GB2312" w:hAnsi="仿宋_GB2312" w:eastAsia="仿宋_GB2312" w:cs="仿宋_GB2312"/>
          <w:b/>
          <w:bCs/>
          <w:color w:val="auto"/>
          <w:spacing w:val="0"/>
          <w:sz w:val="32"/>
          <w:szCs w:val="32"/>
          <w:lang w:eastAsia="zh-CN"/>
        </w:rPr>
        <w:t>要求</w:t>
      </w:r>
      <w:r>
        <w:rPr>
          <w:rFonts w:hint="eastAsia" w:ascii="仿宋_GB2312" w:hAnsi="仿宋_GB2312" w:eastAsia="仿宋_GB2312" w:cs="仿宋_GB2312"/>
          <w:b/>
          <w:bCs/>
          <w:color w:val="auto"/>
          <w:spacing w:val="0"/>
          <w:sz w:val="32"/>
          <w:szCs w:val="32"/>
        </w:rPr>
        <w:t>。</w:t>
      </w:r>
    </w:p>
    <w:p w14:paraId="58FF90C8">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color w:val="auto"/>
          <w:lang w:val="en-US" w:eastAsia="zh-CN"/>
        </w:rPr>
      </w:pPr>
      <w:r>
        <w:rPr>
          <w:rFonts w:hint="eastAsia" w:ascii="黑体" w:eastAsia="黑体"/>
          <w:b/>
          <w:bCs/>
          <w:color w:val="auto"/>
          <w:spacing w:val="0"/>
          <w:sz w:val="32"/>
          <w:lang w:eastAsia="zh-CN"/>
        </w:rPr>
        <w:t>第二十二条</w:t>
      </w:r>
      <w:r>
        <w:rPr>
          <w:rFonts w:hint="eastAsia" w:ascii="仿宋_GB2312" w:eastAsia="仿宋_GB2312"/>
          <w:b/>
          <w:bCs/>
          <w:color w:val="auto"/>
          <w:spacing w:val="0"/>
          <w:sz w:val="32"/>
          <w:lang w:eastAsia="zh-CN"/>
        </w:rPr>
        <w:t>　</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lang w:eastAsia="zh-CN"/>
        </w:rPr>
        <w:t>燃气计量装置的选用与要求</w:t>
      </w:r>
      <w:r>
        <w:rPr>
          <w:rFonts w:hint="eastAsia" w:ascii="仿宋_GB2312" w:hAnsi="仿宋_GB2312" w:eastAsia="仿宋_GB2312" w:cs="仿宋_GB2312"/>
          <w:b/>
          <w:bCs/>
          <w:color w:val="auto"/>
          <w:spacing w:val="0"/>
          <w:sz w:val="32"/>
        </w:rPr>
        <w:t>】</w:t>
      </w:r>
      <w:r>
        <w:rPr>
          <w:rFonts w:hint="eastAsia" w:ascii="仿宋_GB2312" w:eastAsia="仿宋_GB2312"/>
          <w:b/>
          <w:bCs/>
          <w:color w:val="auto"/>
          <w:spacing w:val="0"/>
          <w:sz w:val="32"/>
          <w:lang w:eastAsia="zh-CN"/>
        </w:rPr>
        <w:t>新装或者更换居民用户燃气计量装置时,优先使用物联网燃气表。使用预存款方式的燃气计量装置应当具备余额不足报警提示或者有限透支功能。</w:t>
      </w:r>
    </w:p>
    <w:p w14:paraId="01D30415">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hAnsi="仿宋_GB2312" w:eastAsia="仿宋_GB2312" w:cs="仿宋_GB2312"/>
          <w:b/>
          <w:bCs/>
          <w:color w:val="auto"/>
          <w:spacing w:val="0"/>
          <w:kern w:val="2"/>
          <w:sz w:val="32"/>
          <w:szCs w:val="32"/>
          <w:lang w:val="en-US" w:eastAsia="zh-CN" w:bidi="ar-SA"/>
        </w:rPr>
      </w:pPr>
      <w:r>
        <w:rPr>
          <w:rFonts w:hint="eastAsia" w:ascii="仿宋_GB2312" w:eastAsia="仿宋_GB2312"/>
          <w:b/>
          <w:bCs/>
          <w:color w:val="auto"/>
          <w:spacing w:val="0"/>
          <w:sz w:val="32"/>
          <w:lang w:eastAsia="zh-CN"/>
        </w:rPr>
        <w:t>因用户责任造成燃气计量装置损坏的,维修或者更换费用由用户承担。</w:t>
      </w:r>
    </w:p>
    <w:p w14:paraId="35BD0B46">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eastAsia="仿宋_GB2312"/>
          <w:b/>
          <w:bCs/>
          <w:color w:val="auto"/>
          <w:spacing w:val="0"/>
          <w:sz w:val="32"/>
          <w:lang w:eastAsia="zh-CN"/>
        </w:rPr>
      </w:pPr>
      <w:r>
        <w:rPr>
          <w:rFonts w:hint="eastAsia" w:ascii="黑体" w:eastAsia="黑体"/>
          <w:b/>
          <w:bCs/>
          <w:color w:val="auto"/>
          <w:spacing w:val="0"/>
          <w:sz w:val="32"/>
          <w:lang w:eastAsia="zh-CN"/>
        </w:rPr>
        <w:t>第二十三条</w:t>
      </w:r>
      <w:r>
        <w:rPr>
          <w:rFonts w:hint="eastAsia" w:ascii="仿宋_GB2312" w:eastAsia="仿宋_GB2312"/>
          <w:b/>
          <w:bCs/>
          <w:color w:val="auto"/>
          <w:spacing w:val="0"/>
          <w:sz w:val="32"/>
          <w:lang w:eastAsia="zh-CN"/>
        </w:rPr>
        <w:t>　</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lang w:eastAsia="zh-CN"/>
        </w:rPr>
        <w:t>计量争议处理</w:t>
      </w:r>
      <w:r>
        <w:rPr>
          <w:rFonts w:hint="eastAsia" w:ascii="仿宋_GB2312" w:hAnsi="仿宋_GB2312" w:eastAsia="仿宋_GB2312" w:cs="仿宋_GB2312"/>
          <w:b/>
          <w:bCs/>
          <w:color w:val="auto"/>
          <w:spacing w:val="0"/>
          <w:sz w:val="32"/>
        </w:rPr>
        <w:t>】</w:t>
      </w:r>
      <w:r>
        <w:rPr>
          <w:rFonts w:hint="eastAsia" w:ascii="仿宋_GB2312" w:eastAsia="仿宋_GB2312"/>
          <w:b/>
          <w:bCs/>
          <w:color w:val="auto"/>
          <w:spacing w:val="0"/>
          <w:sz w:val="32"/>
          <w:lang w:eastAsia="zh-CN"/>
        </w:rPr>
        <w:t>管道燃气用户的用气量应当以经法定计量检定机构检定合格且在有效期内的燃气计量装置的基表记录为准。在每次入户安全检查时，管道燃气经营企业应当同步进行抄表，</w:t>
      </w:r>
      <w:r>
        <w:rPr>
          <w:rFonts w:hint="eastAsia" w:ascii="仿宋_GB2312" w:hAnsi="Arial" w:eastAsia="仿宋_GB2312" w:cs="Arial"/>
          <w:b/>
          <w:bCs/>
          <w:color w:val="auto"/>
          <w:spacing w:val="0"/>
          <w:kern w:val="0"/>
          <w:sz w:val="32"/>
          <w:szCs w:val="32"/>
          <w:lang w:eastAsia="zh-CN"/>
        </w:rPr>
        <w:t>对用户提出的气量异议应当及时处理。</w:t>
      </w:r>
    </w:p>
    <w:p w14:paraId="24BBD61D">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hAnsi="仿宋_GB2312" w:eastAsia="仿宋_GB2312" w:cs="仿宋_GB2312"/>
          <w:b/>
          <w:bCs/>
          <w:color w:val="auto"/>
          <w:spacing w:val="0"/>
          <w:kern w:val="2"/>
          <w:sz w:val="32"/>
          <w:szCs w:val="32"/>
          <w:lang w:val="en-US" w:eastAsia="zh-CN" w:bidi="ar-SA"/>
        </w:rPr>
      </w:pPr>
      <w:r>
        <w:rPr>
          <w:rFonts w:hint="eastAsia" w:ascii="仿宋_GB2312" w:hAnsi="仿宋_GB2312" w:eastAsia="仿宋_GB2312" w:cs="仿宋_GB2312"/>
          <w:b/>
          <w:bCs/>
          <w:color w:val="auto"/>
          <w:spacing w:val="0"/>
          <w:kern w:val="2"/>
          <w:sz w:val="32"/>
          <w:szCs w:val="32"/>
          <w:lang w:val="en-US" w:eastAsia="zh-CN" w:bidi="ar-SA"/>
        </w:rPr>
        <w:t>用户对燃气计量装置准确度有异议的，可以委托法定的计量检定机构检定。经检定，误差在国家规定范围内的，由用户支付检定费用；误差超过国家规定范围的，由燃气经营企业支付检定费用，免费更换合格的燃气计量装置，退还因误差向用户多收取的费用。</w:t>
      </w:r>
    </w:p>
    <w:p w14:paraId="3F6C90C4">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eastAsia="仿宋_GB2312"/>
          <w:b/>
          <w:bCs/>
          <w:color w:val="auto"/>
          <w:spacing w:val="0"/>
          <w:sz w:val="32"/>
          <w:lang w:eastAsia="zh-CN"/>
        </w:rPr>
      </w:pPr>
      <w:r>
        <w:rPr>
          <w:rFonts w:hint="eastAsia" w:ascii="仿宋_GB2312" w:eastAsia="仿宋_GB2312"/>
          <w:b/>
          <w:bCs/>
          <w:color w:val="auto"/>
          <w:spacing w:val="0"/>
          <w:sz w:val="32"/>
          <w:lang w:eastAsia="zh-CN"/>
        </w:rPr>
        <w:t>燃气计量装置检定期间，燃气经营企业应当保障用户正常用气。</w:t>
      </w:r>
    </w:p>
    <w:p w14:paraId="35D28A9A">
      <w:pPr>
        <w:pStyle w:val="19"/>
        <w:keepNext w:val="0"/>
        <w:keepLines w:val="0"/>
        <w:pageBreakBefore w:val="0"/>
        <w:widowControl w:val="0"/>
        <w:kinsoku/>
        <w:wordWrap/>
        <w:overflowPunct/>
        <w:topLinePunct w:val="0"/>
        <w:autoSpaceDE/>
        <w:autoSpaceDN/>
        <w:bidi w:val="0"/>
        <w:adjustRightInd w:val="0"/>
        <w:snapToGrid w:val="0"/>
        <w:spacing w:line="560" w:lineRule="atLeast"/>
        <w:ind w:left="0" w:leftChars="0"/>
        <w:textAlignment w:val="auto"/>
        <w:rPr>
          <w:b/>
          <w:bCs/>
          <w:color w:val="auto"/>
        </w:rPr>
      </w:pPr>
    </w:p>
    <w:p w14:paraId="14FD99F6">
      <w:pPr>
        <w:keepNext w:val="0"/>
        <w:keepLines w:val="0"/>
        <w:pageBreakBefore w:val="0"/>
        <w:widowControl w:val="0"/>
        <w:kinsoku/>
        <w:wordWrap/>
        <w:overflowPunct/>
        <w:topLinePunct w:val="0"/>
        <w:autoSpaceDE/>
        <w:autoSpaceDN/>
        <w:bidi w:val="0"/>
        <w:adjustRightInd w:val="0"/>
        <w:snapToGrid w:val="0"/>
        <w:spacing w:line="560" w:lineRule="atLeast"/>
        <w:ind w:left="0" w:leftChars="0"/>
        <w:jc w:val="center"/>
        <w:textAlignment w:val="auto"/>
        <w:rPr>
          <w:rFonts w:hint="eastAsia"/>
          <w:b/>
          <w:bCs/>
          <w:color w:val="auto"/>
          <w:lang w:eastAsia="zh-CN"/>
        </w:rPr>
      </w:pPr>
      <w:r>
        <w:rPr>
          <w:rFonts w:hint="eastAsia" w:ascii="黑体" w:eastAsia="黑体"/>
          <w:b/>
          <w:bCs/>
          <w:color w:val="auto"/>
          <w:spacing w:val="0"/>
          <w:sz w:val="32"/>
        </w:rPr>
        <w:t>第</w:t>
      </w:r>
      <w:r>
        <w:rPr>
          <w:rFonts w:hint="eastAsia" w:ascii="黑体" w:eastAsia="黑体"/>
          <w:b/>
          <w:bCs/>
          <w:color w:val="auto"/>
          <w:spacing w:val="0"/>
          <w:sz w:val="32"/>
          <w:lang w:eastAsia="zh-CN"/>
        </w:rPr>
        <w:t>五</w:t>
      </w:r>
      <w:r>
        <w:rPr>
          <w:rFonts w:hint="eastAsia" w:ascii="黑体" w:eastAsia="黑体"/>
          <w:b/>
          <w:bCs/>
          <w:color w:val="auto"/>
          <w:spacing w:val="0"/>
          <w:sz w:val="32"/>
        </w:rPr>
        <w:t>章  使用</w:t>
      </w:r>
      <w:r>
        <w:rPr>
          <w:rFonts w:hint="eastAsia" w:ascii="黑体" w:eastAsia="黑体"/>
          <w:b/>
          <w:bCs/>
          <w:color w:val="auto"/>
          <w:spacing w:val="0"/>
          <w:sz w:val="32"/>
          <w:lang w:eastAsia="zh-CN"/>
        </w:rPr>
        <w:t>安全</w:t>
      </w:r>
    </w:p>
    <w:p w14:paraId="5337750E">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hAnsi="Arial" w:eastAsia="仿宋_GB2312" w:cs="Arial"/>
          <w:b/>
          <w:bCs/>
          <w:color w:val="auto"/>
          <w:spacing w:val="0"/>
          <w:kern w:val="0"/>
          <w:sz w:val="32"/>
          <w:szCs w:val="32"/>
          <w:lang w:val="en-US" w:eastAsia="zh-CN" w:bidi="ar-SA"/>
        </w:rPr>
      </w:pPr>
      <w:r>
        <w:rPr>
          <w:rFonts w:hint="eastAsia" w:ascii="黑体" w:hAnsi="Times New Roman" w:eastAsia="黑体" w:cs="Times New Roman"/>
          <w:b/>
          <w:bCs/>
          <w:color w:val="auto"/>
          <w:spacing w:val="0"/>
          <w:kern w:val="2"/>
          <w:sz w:val="32"/>
          <w:szCs w:val="24"/>
          <w:lang w:val="en-US" w:eastAsia="zh-CN" w:bidi="ar-SA"/>
        </w:rPr>
        <w:t>第二十</w:t>
      </w:r>
      <w:r>
        <w:rPr>
          <w:rFonts w:hint="eastAsia" w:ascii="黑体" w:eastAsia="黑体" w:cs="Times New Roman"/>
          <w:b/>
          <w:bCs/>
          <w:color w:val="auto"/>
          <w:spacing w:val="0"/>
          <w:kern w:val="2"/>
          <w:sz w:val="32"/>
          <w:szCs w:val="24"/>
          <w:lang w:val="en-US" w:eastAsia="zh-CN" w:bidi="ar-SA"/>
        </w:rPr>
        <w:t>四</w:t>
      </w:r>
      <w:r>
        <w:rPr>
          <w:rFonts w:hint="eastAsia" w:ascii="黑体" w:hAnsi="Times New Roman" w:eastAsia="黑体" w:cs="Times New Roman"/>
          <w:b/>
          <w:bCs/>
          <w:color w:val="auto"/>
          <w:spacing w:val="0"/>
          <w:kern w:val="2"/>
          <w:sz w:val="32"/>
          <w:szCs w:val="24"/>
          <w:lang w:val="en-US" w:eastAsia="zh-CN" w:bidi="ar-SA"/>
        </w:rPr>
        <w:t>条</w:t>
      </w:r>
      <w:r>
        <w:rPr>
          <w:rFonts w:hint="eastAsia" w:ascii="仿宋_GB2312" w:hAnsi="Arial" w:eastAsia="仿宋_GB2312" w:cs="Arial"/>
          <w:b/>
          <w:bCs/>
          <w:color w:val="auto"/>
          <w:spacing w:val="0"/>
          <w:kern w:val="0"/>
          <w:sz w:val="32"/>
          <w:szCs w:val="32"/>
          <w:lang w:val="en-US" w:eastAsia="zh-CN" w:bidi="ar-SA"/>
        </w:rPr>
        <w:t xml:space="preserve">  </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lang w:eastAsia="zh-CN"/>
        </w:rPr>
        <w:t>初次开通现场安全确认</w:t>
      </w:r>
      <w:r>
        <w:rPr>
          <w:rFonts w:hint="eastAsia" w:ascii="仿宋_GB2312" w:hAnsi="仿宋_GB2312" w:eastAsia="仿宋_GB2312" w:cs="仿宋_GB2312"/>
          <w:b/>
          <w:bCs/>
          <w:color w:val="auto"/>
          <w:spacing w:val="0"/>
          <w:sz w:val="32"/>
        </w:rPr>
        <w:t>】</w:t>
      </w:r>
      <w:r>
        <w:rPr>
          <w:rFonts w:hint="eastAsia" w:ascii="仿宋_GB2312" w:hAnsi="Arial" w:eastAsia="仿宋_GB2312" w:cs="Arial"/>
          <w:b/>
          <w:bCs/>
          <w:color w:val="auto"/>
          <w:spacing w:val="0"/>
          <w:kern w:val="0"/>
          <w:sz w:val="32"/>
          <w:szCs w:val="32"/>
          <w:lang w:val="en-US" w:eastAsia="zh-CN" w:bidi="ar-SA"/>
        </w:rPr>
        <w:t>用户初次使用燃气的，燃气经营企业应当协助用户确认燃气使用场所是否符合安全条件；对不具备安全使用条件且不按照要求改正的用户，燃气经营企业应当拒绝为其提供服务。</w:t>
      </w:r>
    </w:p>
    <w:p w14:paraId="61D8CE1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hAnsi="仿宋_GB2312" w:eastAsia="仿宋_GB2312" w:cs="仿宋_GB2312"/>
          <w:b/>
          <w:bCs/>
          <w:strike w:val="0"/>
          <w:dstrike w:val="0"/>
          <w:color w:val="auto"/>
          <w:spacing w:val="0"/>
          <w:sz w:val="32"/>
          <w:szCs w:val="32"/>
        </w:rPr>
      </w:pPr>
      <w:r>
        <w:rPr>
          <w:rFonts w:hint="eastAsia" w:ascii="黑体" w:hAnsi="黑体" w:eastAsia="黑体" w:cs="黑体"/>
          <w:b/>
          <w:bCs/>
          <w:strike w:val="0"/>
          <w:dstrike w:val="0"/>
          <w:color w:val="auto"/>
          <w:spacing w:val="0"/>
          <w:sz w:val="32"/>
          <w:szCs w:val="32"/>
        </w:rPr>
        <w:t>第</w:t>
      </w:r>
      <w:r>
        <w:rPr>
          <w:rFonts w:hint="eastAsia" w:ascii="黑体" w:hAnsi="黑体" w:eastAsia="黑体" w:cs="黑体"/>
          <w:b/>
          <w:bCs/>
          <w:strike w:val="0"/>
          <w:dstrike w:val="0"/>
          <w:color w:val="auto"/>
          <w:spacing w:val="0"/>
          <w:sz w:val="32"/>
          <w:szCs w:val="32"/>
          <w:lang w:eastAsia="zh-CN"/>
        </w:rPr>
        <w:t>二十五</w:t>
      </w:r>
      <w:r>
        <w:rPr>
          <w:rFonts w:hint="eastAsia" w:ascii="黑体" w:hAnsi="黑体" w:eastAsia="黑体" w:cs="黑体"/>
          <w:b/>
          <w:bCs/>
          <w:strike w:val="0"/>
          <w:dstrike w:val="0"/>
          <w:color w:val="auto"/>
          <w:spacing w:val="0"/>
          <w:sz w:val="32"/>
          <w:szCs w:val="32"/>
        </w:rPr>
        <w:t>条</w:t>
      </w:r>
      <w:r>
        <w:rPr>
          <w:rFonts w:hint="eastAsia" w:ascii="仿宋_GB2312" w:hAnsi="仿宋_GB2312" w:eastAsia="仿宋_GB2312" w:cs="仿宋_GB2312"/>
          <w:b/>
          <w:bCs/>
          <w:strike w:val="0"/>
          <w:dstrike w:val="0"/>
          <w:color w:val="auto"/>
          <w:spacing w:val="0"/>
          <w:sz w:val="32"/>
          <w:szCs w:val="32"/>
        </w:rPr>
        <w:t>　</w:t>
      </w:r>
      <w:r>
        <w:rPr>
          <w:rFonts w:hint="eastAsia" w:ascii="仿宋_GB2312" w:hAnsi="仿宋_GB2312" w:eastAsia="仿宋_GB2312" w:cs="仿宋_GB2312"/>
          <w:b/>
          <w:bCs/>
          <w:strike w:val="0"/>
          <w:dstrike w:val="0"/>
          <w:color w:val="auto"/>
          <w:spacing w:val="0"/>
          <w:sz w:val="32"/>
        </w:rPr>
        <w:t>【</w:t>
      </w:r>
      <w:r>
        <w:rPr>
          <w:rFonts w:hint="eastAsia" w:ascii="仿宋_GB2312" w:hAnsi="仿宋_GB2312" w:eastAsia="仿宋_GB2312" w:cs="仿宋_GB2312"/>
          <w:b/>
          <w:bCs/>
          <w:strike w:val="0"/>
          <w:dstrike w:val="0"/>
          <w:color w:val="auto"/>
          <w:spacing w:val="0"/>
          <w:sz w:val="32"/>
          <w:lang w:eastAsia="zh-CN"/>
        </w:rPr>
        <w:t>保障安全禁止性规定</w:t>
      </w:r>
      <w:r>
        <w:rPr>
          <w:rFonts w:hint="eastAsia" w:ascii="仿宋_GB2312" w:hAnsi="仿宋_GB2312" w:eastAsia="仿宋_GB2312" w:cs="仿宋_GB2312"/>
          <w:b/>
          <w:bCs/>
          <w:strike w:val="0"/>
          <w:dstrike w:val="0"/>
          <w:color w:val="auto"/>
          <w:spacing w:val="0"/>
          <w:sz w:val="32"/>
        </w:rPr>
        <w:t>】</w:t>
      </w:r>
      <w:r>
        <w:rPr>
          <w:rFonts w:hint="eastAsia" w:ascii="仿宋_GB2312" w:hAnsi="仿宋_GB2312" w:eastAsia="仿宋_GB2312" w:cs="仿宋_GB2312"/>
          <w:b/>
          <w:bCs/>
          <w:strike w:val="0"/>
          <w:dstrike w:val="0"/>
          <w:color w:val="auto"/>
          <w:spacing w:val="0"/>
          <w:sz w:val="32"/>
          <w:szCs w:val="32"/>
        </w:rPr>
        <w:t>燃气用户以及相关单位</w:t>
      </w:r>
      <w:r>
        <w:rPr>
          <w:rFonts w:hint="eastAsia" w:ascii="仿宋_GB2312" w:hAnsi="仿宋_GB2312" w:eastAsia="仿宋_GB2312" w:cs="仿宋_GB2312"/>
          <w:b/>
          <w:bCs/>
          <w:strike w:val="0"/>
          <w:dstrike w:val="0"/>
          <w:color w:val="auto"/>
          <w:spacing w:val="0"/>
          <w:sz w:val="32"/>
          <w:szCs w:val="32"/>
          <w:lang w:eastAsia="zh-CN"/>
        </w:rPr>
        <w:t>和</w:t>
      </w:r>
      <w:r>
        <w:rPr>
          <w:rFonts w:hint="eastAsia" w:ascii="仿宋_GB2312" w:hAnsi="仿宋_GB2312" w:eastAsia="仿宋_GB2312" w:cs="仿宋_GB2312"/>
          <w:b/>
          <w:bCs/>
          <w:strike w:val="0"/>
          <w:dstrike w:val="0"/>
          <w:color w:val="auto"/>
          <w:spacing w:val="0"/>
          <w:sz w:val="32"/>
          <w:szCs w:val="32"/>
        </w:rPr>
        <w:t>个人不得实施下列行为：</w:t>
      </w:r>
    </w:p>
    <w:p w14:paraId="54B4E04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hAnsi="Arial" w:eastAsia="仿宋_GB2312" w:cs="Arial"/>
          <w:b/>
          <w:bCs/>
          <w:color w:val="auto"/>
          <w:spacing w:val="0"/>
          <w:kern w:val="0"/>
          <w:sz w:val="32"/>
          <w:szCs w:val="32"/>
          <w:lang w:eastAsia="zh-CN"/>
        </w:rPr>
      </w:pPr>
      <w:r>
        <w:rPr>
          <w:rFonts w:hint="eastAsia" w:ascii="仿宋_GB2312" w:hAnsi="仿宋_GB2312" w:eastAsia="仿宋_GB2312" w:cs="仿宋_GB2312"/>
          <w:b/>
          <w:bCs/>
          <w:strike w:val="0"/>
          <w:dstrike w:val="0"/>
          <w:color w:val="auto"/>
          <w:spacing w:val="0"/>
          <w:sz w:val="32"/>
          <w:szCs w:val="32"/>
        </w:rPr>
        <w:t>（</w:t>
      </w:r>
      <w:r>
        <w:rPr>
          <w:rFonts w:hint="eastAsia" w:ascii="仿宋_GB2312" w:hAnsi="仿宋_GB2312" w:eastAsia="仿宋_GB2312" w:cs="仿宋_GB2312"/>
          <w:b/>
          <w:bCs/>
          <w:strike w:val="0"/>
          <w:dstrike w:val="0"/>
          <w:color w:val="auto"/>
          <w:spacing w:val="0"/>
          <w:sz w:val="32"/>
          <w:szCs w:val="32"/>
          <w:lang w:eastAsia="zh-CN"/>
        </w:rPr>
        <w:t>一</w:t>
      </w:r>
      <w:r>
        <w:rPr>
          <w:rFonts w:hint="eastAsia" w:ascii="仿宋_GB2312" w:hAnsi="仿宋_GB2312" w:eastAsia="仿宋_GB2312" w:cs="仿宋_GB2312"/>
          <w:b/>
          <w:bCs/>
          <w:strike w:val="0"/>
          <w:dstrike w:val="0"/>
          <w:color w:val="auto"/>
          <w:spacing w:val="0"/>
          <w:sz w:val="32"/>
          <w:szCs w:val="32"/>
        </w:rPr>
        <w:t>）</w:t>
      </w:r>
      <w:r>
        <w:rPr>
          <w:rFonts w:hint="eastAsia" w:ascii="仿宋_GB2312" w:hAnsi="仿宋_GB2312" w:eastAsia="仿宋_GB2312" w:cs="仿宋_GB2312"/>
          <w:b/>
          <w:bCs/>
          <w:strike w:val="0"/>
          <w:dstrike w:val="0"/>
          <w:color w:val="auto"/>
          <w:spacing w:val="0"/>
          <w:sz w:val="32"/>
          <w:szCs w:val="32"/>
          <w:lang w:eastAsia="zh-CN"/>
        </w:rPr>
        <w:t>将</w:t>
      </w:r>
      <w:r>
        <w:rPr>
          <w:rFonts w:hint="eastAsia" w:ascii="仿宋_GB2312" w:hAnsi="Arial" w:eastAsia="仿宋_GB2312" w:cs="Arial"/>
          <w:b/>
          <w:bCs/>
          <w:color w:val="auto"/>
          <w:spacing w:val="0"/>
          <w:kern w:val="0"/>
          <w:sz w:val="32"/>
          <w:szCs w:val="32"/>
          <w:lang w:eastAsia="zh-CN"/>
        </w:rPr>
        <w:t>燃气引入管、立管、水平干管设置在卫生间内；</w:t>
      </w:r>
    </w:p>
    <w:p w14:paraId="1B42DF7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hAnsi="仿宋_GB2312" w:eastAsia="仿宋_GB2312" w:cs="仿宋_GB2312"/>
          <w:b/>
          <w:bCs/>
          <w:strike w:val="0"/>
          <w:dstrike w:val="0"/>
          <w:color w:val="auto"/>
          <w:spacing w:val="0"/>
          <w:sz w:val="32"/>
          <w:szCs w:val="32"/>
        </w:rPr>
      </w:pPr>
      <w:r>
        <w:rPr>
          <w:rFonts w:hint="eastAsia" w:ascii="仿宋_GB2312" w:hAnsi="仿宋_GB2312" w:eastAsia="仿宋_GB2312" w:cs="仿宋_GB2312"/>
          <w:b/>
          <w:bCs/>
          <w:strike w:val="0"/>
          <w:dstrike w:val="0"/>
          <w:color w:val="auto"/>
          <w:spacing w:val="0"/>
          <w:sz w:val="32"/>
          <w:szCs w:val="32"/>
          <w:lang w:eastAsia="zh-CN"/>
        </w:rPr>
        <w:t>（二）擅自</w:t>
      </w:r>
      <w:r>
        <w:rPr>
          <w:rFonts w:hint="eastAsia" w:ascii="仿宋_GB2312" w:hAnsi="仿宋_GB2312" w:eastAsia="仿宋_GB2312" w:cs="仿宋_GB2312"/>
          <w:b/>
          <w:bCs/>
          <w:strike w:val="0"/>
          <w:dstrike w:val="0"/>
          <w:color w:val="auto"/>
          <w:spacing w:val="0"/>
          <w:sz w:val="32"/>
          <w:szCs w:val="32"/>
        </w:rPr>
        <w:t>将燃气设施砌入墙体或者遮盖、隐蔽</w:t>
      </w:r>
      <w:r>
        <w:rPr>
          <w:rFonts w:hint="eastAsia" w:ascii="仿宋_GB2312" w:hAnsi="仿宋_GB2312" w:eastAsia="仿宋_GB2312" w:cs="仿宋_GB2312"/>
          <w:b/>
          <w:bCs/>
          <w:strike w:val="0"/>
          <w:dstrike w:val="0"/>
          <w:color w:val="auto"/>
          <w:spacing w:val="0"/>
          <w:sz w:val="32"/>
          <w:szCs w:val="32"/>
          <w:lang w:eastAsia="zh-CN"/>
        </w:rPr>
        <w:t>、封闭以及占压</w:t>
      </w:r>
      <w:r>
        <w:rPr>
          <w:rFonts w:hint="eastAsia" w:ascii="仿宋_GB2312" w:hAnsi="仿宋_GB2312" w:eastAsia="仿宋_GB2312" w:cs="仿宋_GB2312"/>
          <w:b/>
          <w:bCs/>
          <w:strike w:val="0"/>
          <w:dstrike w:val="0"/>
          <w:color w:val="auto"/>
          <w:spacing w:val="0"/>
          <w:sz w:val="32"/>
          <w:szCs w:val="32"/>
        </w:rPr>
        <w:t>管道燃气设施；</w:t>
      </w:r>
    </w:p>
    <w:p w14:paraId="38387C3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hAnsi="仿宋_GB2312" w:eastAsia="仿宋_GB2312" w:cs="仿宋_GB2312"/>
          <w:b/>
          <w:bCs/>
          <w:strike w:val="0"/>
          <w:dstrike w:val="0"/>
          <w:color w:val="auto"/>
          <w:spacing w:val="0"/>
          <w:sz w:val="32"/>
          <w:szCs w:val="32"/>
        </w:rPr>
      </w:pPr>
      <w:r>
        <w:rPr>
          <w:rFonts w:hint="eastAsia" w:ascii="仿宋_GB2312" w:hAnsi="仿宋_GB2312" w:eastAsia="仿宋_GB2312" w:cs="仿宋_GB2312"/>
          <w:b/>
          <w:bCs/>
          <w:strike w:val="0"/>
          <w:dstrike w:val="0"/>
          <w:color w:val="auto"/>
          <w:spacing w:val="0"/>
          <w:sz w:val="32"/>
          <w:szCs w:val="32"/>
        </w:rPr>
        <w:t>（</w:t>
      </w:r>
      <w:r>
        <w:rPr>
          <w:rFonts w:hint="eastAsia" w:ascii="仿宋_GB2312" w:hAnsi="仿宋_GB2312" w:eastAsia="仿宋_GB2312" w:cs="仿宋_GB2312"/>
          <w:b/>
          <w:bCs/>
          <w:strike w:val="0"/>
          <w:dstrike w:val="0"/>
          <w:color w:val="auto"/>
          <w:spacing w:val="0"/>
          <w:sz w:val="32"/>
          <w:szCs w:val="32"/>
          <w:lang w:eastAsia="zh-CN"/>
        </w:rPr>
        <w:t>三</w:t>
      </w:r>
      <w:r>
        <w:rPr>
          <w:rFonts w:hint="eastAsia" w:ascii="仿宋_GB2312" w:hAnsi="仿宋_GB2312" w:eastAsia="仿宋_GB2312" w:cs="仿宋_GB2312"/>
          <w:b/>
          <w:bCs/>
          <w:strike w:val="0"/>
          <w:dstrike w:val="0"/>
          <w:color w:val="auto"/>
          <w:spacing w:val="0"/>
          <w:sz w:val="32"/>
          <w:szCs w:val="32"/>
        </w:rPr>
        <w:t>）初装、改装燃气管道</w:t>
      </w:r>
      <w:r>
        <w:rPr>
          <w:rFonts w:hint="eastAsia" w:ascii="仿宋_GB2312" w:hAnsi="仿宋_GB2312" w:eastAsia="仿宋_GB2312" w:cs="仿宋_GB2312"/>
          <w:b/>
          <w:bCs/>
          <w:strike w:val="0"/>
          <w:dstrike w:val="0"/>
          <w:color w:val="auto"/>
          <w:spacing w:val="0"/>
          <w:sz w:val="32"/>
          <w:szCs w:val="32"/>
          <w:lang w:eastAsia="zh-CN"/>
        </w:rPr>
        <w:t>后</w:t>
      </w:r>
      <w:r>
        <w:rPr>
          <w:rFonts w:hint="eastAsia" w:ascii="仿宋_GB2312" w:hAnsi="仿宋_GB2312" w:eastAsia="仿宋_GB2312" w:cs="仿宋_GB2312"/>
          <w:b/>
          <w:bCs/>
          <w:strike w:val="0"/>
          <w:dstrike w:val="0"/>
          <w:color w:val="auto"/>
          <w:spacing w:val="0"/>
          <w:sz w:val="32"/>
          <w:szCs w:val="32"/>
        </w:rPr>
        <w:t>自行开通点火；</w:t>
      </w:r>
    </w:p>
    <w:p w14:paraId="777E633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hAnsi="仿宋_GB2312" w:eastAsia="仿宋_GB2312" w:cs="仿宋_GB2312"/>
          <w:b/>
          <w:bCs/>
          <w:strike w:val="0"/>
          <w:dstrike w:val="0"/>
          <w:color w:val="auto"/>
          <w:spacing w:val="0"/>
          <w:sz w:val="32"/>
          <w:szCs w:val="32"/>
          <w:lang w:eastAsia="zh-CN"/>
        </w:rPr>
      </w:pPr>
      <w:r>
        <w:rPr>
          <w:rFonts w:hint="eastAsia" w:ascii="仿宋_GB2312" w:hAnsi="仿宋_GB2312" w:eastAsia="仿宋_GB2312" w:cs="仿宋_GB2312"/>
          <w:b/>
          <w:bCs/>
          <w:strike w:val="0"/>
          <w:dstrike w:val="0"/>
          <w:color w:val="auto"/>
          <w:spacing w:val="0"/>
          <w:sz w:val="32"/>
          <w:szCs w:val="32"/>
        </w:rPr>
        <w:t>（</w:t>
      </w:r>
      <w:r>
        <w:rPr>
          <w:rFonts w:hint="eastAsia" w:ascii="仿宋_GB2312" w:hAnsi="仿宋_GB2312" w:eastAsia="仿宋_GB2312" w:cs="仿宋_GB2312"/>
          <w:b/>
          <w:bCs/>
          <w:strike w:val="0"/>
          <w:dstrike w:val="0"/>
          <w:color w:val="auto"/>
          <w:spacing w:val="0"/>
          <w:sz w:val="32"/>
          <w:szCs w:val="32"/>
          <w:lang w:eastAsia="zh-CN"/>
        </w:rPr>
        <w:t>四</w:t>
      </w:r>
      <w:r>
        <w:rPr>
          <w:rFonts w:hint="eastAsia" w:ascii="仿宋_GB2312" w:hAnsi="仿宋_GB2312" w:eastAsia="仿宋_GB2312" w:cs="仿宋_GB2312"/>
          <w:b/>
          <w:bCs/>
          <w:strike w:val="0"/>
          <w:dstrike w:val="0"/>
          <w:color w:val="auto"/>
          <w:spacing w:val="0"/>
          <w:sz w:val="32"/>
          <w:szCs w:val="32"/>
        </w:rPr>
        <w:t>）在安装</w:t>
      </w:r>
      <w:r>
        <w:rPr>
          <w:rFonts w:hint="eastAsia" w:ascii="仿宋_GB2312" w:hAnsi="仿宋_GB2312" w:eastAsia="仿宋_GB2312" w:cs="仿宋_GB2312"/>
          <w:b/>
          <w:bCs/>
          <w:strike w:val="0"/>
          <w:dstrike w:val="0"/>
          <w:color w:val="auto"/>
          <w:spacing w:val="0"/>
          <w:sz w:val="32"/>
          <w:szCs w:val="32"/>
          <w:lang w:eastAsia="zh-CN"/>
        </w:rPr>
        <w:t>有</w:t>
      </w:r>
      <w:r>
        <w:rPr>
          <w:rFonts w:hint="eastAsia" w:ascii="仿宋_GB2312" w:hAnsi="仿宋_GB2312" w:eastAsia="仿宋_GB2312" w:cs="仿宋_GB2312"/>
          <w:b/>
          <w:bCs/>
          <w:strike w:val="0"/>
          <w:dstrike w:val="0"/>
          <w:color w:val="auto"/>
          <w:spacing w:val="0"/>
          <w:sz w:val="32"/>
          <w:szCs w:val="32"/>
        </w:rPr>
        <w:t>燃气设施的房间</w:t>
      </w:r>
      <w:r>
        <w:rPr>
          <w:rFonts w:hint="eastAsia" w:ascii="仿宋_GB2312" w:hAnsi="仿宋_GB2312" w:eastAsia="仿宋_GB2312" w:cs="仿宋_GB2312"/>
          <w:b/>
          <w:bCs/>
          <w:strike w:val="0"/>
          <w:dstrike w:val="0"/>
          <w:color w:val="auto"/>
          <w:spacing w:val="0"/>
          <w:sz w:val="32"/>
          <w:szCs w:val="32"/>
          <w:lang w:eastAsia="zh-CN"/>
        </w:rPr>
        <w:t>内居住或者</w:t>
      </w:r>
      <w:r>
        <w:rPr>
          <w:rFonts w:hint="eastAsia" w:ascii="仿宋_GB2312" w:hAnsi="仿宋_GB2312" w:eastAsia="仿宋_GB2312" w:cs="仿宋_GB2312"/>
          <w:b/>
          <w:bCs/>
          <w:strike w:val="0"/>
          <w:dstrike w:val="0"/>
          <w:color w:val="auto"/>
          <w:spacing w:val="0"/>
          <w:sz w:val="32"/>
          <w:szCs w:val="32"/>
        </w:rPr>
        <w:t>存放易燃</w:t>
      </w:r>
      <w:r>
        <w:rPr>
          <w:rFonts w:hint="eastAsia" w:ascii="仿宋_GB2312" w:hAnsi="仿宋_GB2312" w:eastAsia="仿宋_GB2312" w:cs="仿宋_GB2312"/>
          <w:b/>
          <w:bCs/>
          <w:strike w:val="0"/>
          <w:dstrike w:val="0"/>
          <w:color w:val="auto"/>
          <w:spacing w:val="0"/>
          <w:sz w:val="32"/>
          <w:szCs w:val="32"/>
          <w:lang w:eastAsia="zh-CN"/>
        </w:rPr>
        <w:t>、</w:t>
      </w:r>
      <w:r>
        <w:rPr>
          <w:rFonts w:hint="eastAsia" w:ascii="仿宋_GB2312" w:hAnsi="仿宋_GB2312" w:eastAsia="仿宋_GB2312" w:cs="仿宋_GB2312"/>
          <w:b/>
          <w:bCs/>
          <w:strike w:val="0"/>
          <w:dstrike w:val="0"/>
          <w:color w:val="auto"/>
          <w:spacing w:val="0"/>
          <w:sz w:val="32"/>
          <w:szCs w:val="32"/>
        </w:rPr>
        <w:t>易爆物品</w:t>
      </w:r>
      <w:r>
        <w:rPr>
          <w:rFonts w:hint="eastAsia" w:ascii="仿宋_GB2312" w:hAnsi="仿宋_GB2312" w:eastAsia="仿宋_GB2312" w:cs="仿宋_GB2312"/>
          <w:b/>
          <w:bCs/>
          <w:strike w:val="0"/>
          <w:dstrike w:val="0"/>
          <w:color w:val="auto"/>
          <w:spacing w:val="0"/>
          <w:sz w:val="32"/>
          <w:szCs w:val="32"/>
          <w:lang w:eastAsia="zh-CN"/>
        </w:rPr>
        <w:t>；</w:t>
      </w:r>
    </w:p>
    <w:p w14:paraId="2F65179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hAnsi="仿宋_GB2312" w:eastAsia="仿宋_GB2312" w:cs="仿宋_GB2312"/>
          <w:b/>
          <w:bCs/>
          <w:strike w:val="0"/>
          <w:dstrike w:val="0"/>
          <w:color w:val="auto"/>
          <w:spacing w:val="0"/>
          <w:sz w:val="32"/>
          <w:szCs w:val="32"/>
          <w:lang w:eastAsia="zh-CN"/>
        </w:rPr>
      </w:pPr>
      <w:r>
        <w:rPr>
          <w:rFonts w:hint="eastAsia" w:ascii="仿宋_GB2312" w:hAnsi="仿宋_GB2312" w:eastAsia="仿宋_GB2312" w:cs="仿宋_GB2312"/>
          <w:b/>
          <w:bCs/>
          <w:strike w:val="0"/>
          <w:dstrike w:val="0"/>
          <w:color w:val="auto"/>
          <w:spacing w:val="0"/>
          <w:sz w:val="32"/>
          <w:szCs w:val="32"/>
          <w:lang w:eastAsia="zh-CN"/>
        </w:rPr>
        <w:t>（五）在同一房间内使用两种及以上类别的气源；</w:t>
      </w:r>
    </w:p>
    <w:p w14:paraId="2062F55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hAnsi="仿宋_GB2312" w:eastAsia="仿宋_GB2312" w:cs="仿宋_GB2312"/>
          <w:b/>
          <w:bCs/>
          <w:strike w:val="0"/>
          <w:dstrike w:val="0"/>
          <w:color w:val="auto"/>
          <w:spacing w:val="0"/>
          <w:sz w:val="32"/>
          <w:szCs w:val="32"/>
          <w:lang w:eastAsia="zh-CN"/>
        </w:rPr>
      </w:pPr>
      <w:r>
        <w:rPr>
          <w:rFonts w:hint="eastAsia" w:ascii="仿宋_GB2312" w:hAnsi="仿宋_GB2312" w:eastAsia="仿宋_GB2312" w:cs="仿宋_GB2312"/>
          <w:b/>
          <w:bCs/>
          <w:strike w:val="0"/>
          <w:dstrike w:val="0"/>
          <w:color w:val="auto"/>
          <w:spacing w:val="0"/>
          <w:sz w:val="32"/>
          <w:szCs w:val="32"/>
        </w:rPr>
        <w:t>（</w:t>
      </w:r>
      <w:r>
        <w:rPr>
          <w:rFonts w:hint="eastAsia" w:ascii="仿宋_GB2312" w:hAnsi="仿宋_GB2312" w:eastAsia="仿宋_GB2312" w:cs="仿宋_GB2312"/>
          <w:b/>
          <w:bCs/>
          <w:strike w:val="0"/>
          <w:dstrike w:val="0"/>
          <w:color w:val="auto"/>
          <w:spacing w:val="0"/>
          <w:sz w:val="32"/>
          <w:szCs w:val="32"/>
          <w:lang w:eastAsia="zh-CN"/>
        </w:rPr>
        <w:t>六</w:t>
      </w:r>
      <w:r>
        <w:rPr>
          <w:rFonts w:hint="eastAsia" w:ascii="仿宋_GB2312" w:hAnsi="仿宋_GB2312" w:eastAsia="仿宋_GB2312" w:cs="仿宋_GB2312"/>
          <w:b/>
          <w:bCs/>
          <w:strike w:val="0"/>
          <w:dstrike w:val="0"/>
          <w:color w:val="auto"/>
          <w:spacing w:val="0"/>
          <w:sz w:val="32"/>
          <w:szCs w:val="32"/>
        </w:rPr>
        <w:t>）用贮罐、槽车直接向气瓶充装燃气</w:t>
      </w:r>
      <w:r>
        <w:rPr>
          <w:rFonts w:hint="eastAsia" w:ascii="仿宋_GB2312" w:hAnsi="仿宋_GB2312" w:eastAsia="仿宋_GB2312" w:cs="仿宋_GB2312"/>
          <w:b/>
          <w:bCs/>
          <w:strike w:val="0"/>
          <w:dstrike w:val="0"/>
          <w:color w:val="auto"/>
          <w:spacing w:val="0"/>
          <w:sz w:val="32"/>
          <w:szCs w:val="32"/>
          <w:lang w:eastAsia="zh-CN"/>
        </w:rPr>
        <w:t>；</w:t>
      </w:r>
    </w:p>
    <w:p w14:paraId="7D25AA9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hAnsi="仿宋_GB2312" w:eastAsia="仿宋_GB2312" w:cs="仿宋_GB2312"/>
          <w:b/>
          <w:bCs/>
          <w:strike w:val="0"/>
          <w:dstrike w:val="0"/>
          <w:color w:val="auto"/>
          <w:spacing w:val="0"/>
          <w:sz w:val="32"/>
          <w:szCs w:val="32"/>
        </w:rPr>
      </w:pPr>
      <w:r>
        <w:rPr>
          <w:rFonts w:hint="eastAsia" w:ascii="仿宋_GB2312" w:hAnsi="仿宋_GB2312" w:eastAsia="仿宋_GB2312" w:cs="仿宋_GB2312"/>
          <w:b/>
          <w:bCs/>
          <w:strike w:val="0"/>
          <w:dstrike w:val="0"/>
          <w:color w:val="auto"/>
          <w:spacing w:val="0"/>
          <w:sz w:val="32"/>
          <w:szCs w:val="32"/>
          <w:lang w:eastAsia="zh-CN"/>
        </w:rPr>
        <w:t>（七）利</w:t>
      </w:r>
      <w:r>
        <w:rPr>
          <w:rFonts w:hint="eastAsia" w:ascii="仿宋_GB2312" w:hAnsi="仿宋_GB2312" w:eastAsia="仿宋_GB2312" w:cs="仿宋_GB2312"/>
          <w:b/>
          <w:bCs/>
          <w:strike w:val="0"/>
          <w:dstrike w:val="0"/>
          <w:color w:val="auto"/>
          <w:spacing w:val="0"/>
          <w:sz w:val="32"/>
          <w:szCs w:val="32"/>
        </w:rPr>
        <w:t>用气瓶相互倒灌燃气；</w:t>
      </w:r>
    </w:p>
    <w:p w14:paraId="5B4638D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hAnsi="Arial" w:eastAsia="仿宋_GB2312" w:cs="Arial"/>
          <w:b/>
          <w:bCs/>
          <w:color w:val="auto"/>
          <w:spacing w:val="0"/>
          <w:kern w:val="0"/>
          <w:sz w:val="32"/>
          <w:szCs w:val="32"/>
          <w:lang w:eastAsia="zh-CN"/>
        </w:rPr>
      </w:pPr>
      <w:r>
        <w:rPr>
          <w:rFonts w:hint="eastAsia" w:ascii="仿宋_GB2312" w:hAnsi="仿宋_GB2312" w:eastAsia="仿宋_GB2312" w:cs="仿宋_GB2312"/>
          <w:b/>
          <w:bCs/>
          <w:strike w:val="0"/>
          <w:dstrike w:val="0"/>
          <w:color w:val="auto"/>
          <w:spacing w:val="0"/>
          <w:sz w:val="32"/>
          <w:szCs w:val="32"/>
          <w:lang w:eastAsia="zh-CN"/>
        </w:rPr>
        <w:t>（八）</w:t>
      </w:r>
      <w:r>
        <w:rPr>
          <w:rFonts w:hint="eastAsia" w:ascii="仿宋_GB2312" w:hAnsi="Arial" w:eastAsia="仿宋_GB2312" w:cs="Arial"/>
          <w:b/>
          <w:bCs/>
          <w:color w:val="auto"/>
          <w:spacing w:val="0"/>
          <w:kern w:val="0"/>
          <w:sz w:val="32"/>
          <w:szCs w:val="32"/>
          <w:lang w:eastAsia="zh-CN"/>
        </w:rPr>
        <w:t>在地下室、半地下室、地下箱体及其他密闭地下空间内储存、使用瓶装燃气；</w:t>
      </w:r>
    </w:p>
    <w:p w14:paraId="386AF5B2">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hAnsi="仿宋_GB2312" w:eastAsia="仿宋_GB2312" w:cs="仿宋_GB2312"/>
          <w:b/>
          <w:bCs/>
          <w:strike w:val="0"/>
          <w:dstrike w:val="0"/>
          <w:color w:val="auto"/>
          <w:spacing w:val="0"/>
          <w:sz w:val="32"/>
          <w:szCs w:val="32"/>
          <w:lang w:val="en-US" w:eastAsia="zh-CN"/>
        </w:rPr>
      </w:pPr>
      <w:r>
        <w:rPr>
          <w:rFonts w:hint="eastAsia" w:ascii="仿宋_GB2312" w:hAnsi="Arial" w:eastAsia="仿宋_GB2312" w:cs="Arial"/>
          <w:b/>
          <w:bCs/>
          <w:color w:val="auto"/>
          <w:spacing w:val="0"/>
          <w:kern w:val="0"/>
          <w:sz w:val="32"/>
          <w:szCs w:val="32"/>
          <w:lang w:eastAsia="zh-CN"/>
        </w:rPr>
        <w:t>（九）</w:t>
      </w:r>
      <w:r>
        <w:rPr>
          <w:rFonts w:hint="eastAsia" w:ascii="仿宋_GB2312" w:hAnsi="仿宋_GB2312" w:eastAsia="仿宋_GB2312" w:cs="仿宋_GB2312"/>
          <w:b/>
          <w:bCs/>
          <w:strike w:val="0"/>
          <w:dstrike w:val="0"/>
          <w:color w:val="auto"/>
          <w:spacing w:val="0"/>
          <w:sz w:val="32"/>
          <w:szCs w:val="32"/>
          <w:lang w:val="en-US" w:eastAsia="zh-CN"/>
        </w:rPr>
        <w:t>在车库、高层建筑（层数在十层及以上的整幢建筑）、公共就餐区和通风不良的密闭空间内储存、使用瓶装燃气；</w:t>
      </w:r>
    </w:p>
    <w:p w14:paraId="20A4B6BA">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hAnsi="仿宋_GB2312" w:eastAsia="仿宋_GB2312" w:cs="仿宋_GB2312"/>
          <w:b/>
          <w:bCs/>
          <w:strike w:val="0"/>
          <w:dstrike w:val="0"/>
          <w:color w:val="auto"/>
          <w:spacing w:val="0"/>
          <w:sz w:val="32"/>
          <w:szCs w:val="32"/>
        </w:rPr>
      </w:pPr>
      <w:r>
        <w:rPr>
          <w:rFonts w:hint="eastAsia" w:ascii="仿宋_GB2312" w:hAnsi="仿宋_GB2312" w:eastAsia="仿宋_GB2312" w:cs="仿宋_GB2312"/>
          <w:b/>
          <w:bCs/>
          <w:strike w:val="0"/>
          <w:dstrike w:val="0"/>
          <w:color w:val="auto"/>
          <w:spacing w:val="0"/>
          <w:sz w:val="32"/>
          <w:szCs w:val="32"/>
        </w:rPr>
        <w:t>（</w:t>
      </w:r>
      <w:r>
        <w:rPr>
          <w:rFonts w:hint="eastAsia" w:ascii="仿宋_GB2312" w:hAnsi="仿宋_GB2312" w:eastAsia="仿宋_GB2312" w:cs="仿宋_GB2312"/>
          <w:b/>
          <w:bCs/>
          <w:strike w:val="0"/>
          <w:dstrike w:val="0"/>
          <w:color w:val="auto"/>
          <w:spacing w:val="0"/>
          <w:sz w:val="32"/>
          <w:szCs w:val="32"/>
          <w:lang w:eastAsia="zh-CN"/>
        </w:rPr>
        <w:t>十</w:t>
      </w:r>
      <w:r>
        <w:rPr>
          <w:rFonts w:hint="eastAsia" w:ascii="仿宋_GB2312" w:hAnsi="仿宋_GB2312" w:eastAsia="仿宋_GB2312" w:cs="仿宋_GB2312"/>
          <w:b/>
          <w:bCs/>
          <w:strike w:val="0"/>
          <w:dstrike w:val="0"/>
          <w:color w:val="auto"/>
          <w:spacing w:val="0"/>
          <w:sz w:val="32"/>
          <w:szCs w:val="32"/>
        </w:rPr>
        <w:t>）使用明火检查燃气泄漏；</w:t>
      </w:r>
    </w:p>
    <w:p w14:paraId="4FC9BBF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hAnsi="仿宋_GB2312" w:eastAsia="仿宋_GB2312" w:cs="仿宋_GB2312"/>
          <w:b/>
          <w:bCs/>
          <w:strike w:val="0"/>
          <w:dstrike w:val="0"/>
          <w:color w:val="auto"/>
          <w:spacing w:val="0"/>
          <w:sz w:val="32"/>
          <w:szCs w:val="32"/>
        </w:rPr>
      </w:pPr>
      <w:r>
        <w:rPr>
          <w:rFonts w:hint="eastAsia" w:ascii="仿宋_GB2312" w:hAnsi="仿宋_GB2312" w:eastAsia="仿宋_GB2312" w:cs="仿宋_GB2312"/>
          <w:b/>
          <w:bCs/>
          <w:strike w:val="0"/>
          <w:dstrike w:val="0"/>
          <w:color w:val="auto"/>
          <w:spacing w:val="0"/>
          <w:sz w:val="32"/>
          <w:szCs w:val="32"/>
        </w:rPr>
        <w:t>（</w:t>
      </w:r>
      <w:r>
        <w:rPr>
          <w:rFonts w:hint="eastAsia" w:ascii="仿宋_GB2312" w:hAnsi="仿宋_GB2312" w:eastAsia="仿宋_GB2312" w:cs="仿宋_GB2312"/>
          <w:b/>
          <w:bCs/>
          <w:strike w:val="0"/>
          <w:dstrike w:val="0"/>
          <w:color w:val="auto"/>
          <w:spacing w:val="0"/>
          <w:sz w:val="32"/>
          <w:szCs w:val="32"/>
          <w:lang w:eastAsia="zh-CN"/>
        </w:rPr>
        <w:t>十一</w:t>
      </w:r>
      <w:r>
        <w:rPr>
          <w:rFonts w:hint="eastAsia" w:ascii="仿宋_GB2312" w:hAnsi="仿宋_GB2312" w:eastAsia="仿宋_GB2312" w:cs="仿宋_GB2312"/>
          <w:b/>
          <w:bCs/>
          <w:strike w:val="0"/>
          <w:dstrike w:val="0"/>
          <w:color w:val="auto"/>
          <w:spacing w:val="0"/>
          <w:sz w:val="32"/>
          <w:szCs w:val="32"/>
        </w:rPr>
        <w:t>）法律、法规禁止的其他</w:t>
      </w:r>
      <w:r>
        <w:rPr>
          <w:rFonts w:hint="eastAsia" w:ascii="仿宋_GB2312" w:hAnsi="仿宋_GB2312" w:eastAsia="仿宋_GB2312" w:cs="仿宋_GB2312"/>
          <w:b/>
          <w:bCs/>
          <w:strike w:val="0"/>
          <w:dstrike w:val="0"/>
          <w:color w:val="auto"/>
          <w:spacing w:val="0"/>
          <w:sz w:val="32"/>
          <w:szCs w:val="32"/>
          <w:lang w:eastAsia="zh-CN"/>
        </w:rPr>
        <w:t>行为</w:t>
      </w:r>
      <w:r>
        <w:rPr>
          <w:rFonts w:hint="eastAsia" w:ascii="仿宋_GB2312" w:hAnsi="仿宋_GB2312" w:eastAsia="仿宋_GB2312" w:cs="仿宋_GB2312"/>
          <w:b/>
          <w:bCs/>
          <w:strike w:val="0"/>
          <w:dstrike w:val="0"/>
          <w:color w:val="auto"/>
          <w:spacing w:val="0"/>
          <w:sz w:val="32"/>
          <w:szCs w:val="32"/>
        </w:rPr>
        <w:t>。</w:t>
      </w:r>
    </w:p>
    <w:p w14:paraId="1C77DFB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hAnsi="仿宋_GB2312" w:eastAsia="仿宋_GB2312" w:cs="仿宋_GB2312"/>
          <w:b/>
          <w:bCs/>
          <w:strike w:val="0"/>
          <w:dstrike w:val="0"/>
          <w:color w:val="auto"/>
          <w:spacing w:val="0"/>
          <w:sz w:val="32"/>
          <w:szCs w:val="32"/>
          <w:lang w:eastAsia="zh-CN"/>
        </w:rPr>
      </w:pPr>
      <w:r>
        <w:rPr>
          <w:rFonts w:hint="eastAsia" w:ascii="黑体" w:hAnsi="黑体" w:eastAsia="黑体" w:cs="黑体"/>
          <w:b/>
          <w:bCs/>
          <w:strike w:val="0"/>
          <w:dstrike w:val="0"/>
          <w:color w:val="auto"/>
          <w:spacing w:val="0"/>
          <w:sz w:val="32"/>
          <w:szCs w:val="32"/>
        </w:rPr>
        <w:t>第</w:t>
      </w:r>
      <w:r>
        <w:rPr>
          <w:rFonts w:hint="eastAsia" w:ascii="黑体" w:hAnsi="黑体" w:eastAsia="黑体" w:cs="黑体"/>
          <w:b/>
          <w:bCs/>
          <w:strike w:val="0"/>
          <w:dstrike w:val="0"/>
          <w:color w:val="auto"/>
          <w:spacing w:val="0"/>
          <w:sz w:val="32"/>
          <w:szCs w:val="32"/>
          <w:lang w:eastAsia="zh-CN"/>
        </w:rPr>
        <w:t>二十六</w:t>
      </w:r>
      <w:r>
        <w:rPr>
          <w:rFonts w:hint="eastAsia" w:ascii="黑体" w:hAnsi="黑体" w:eastAsia="黑体" w:cs="黑体"/>
          <w:b/>
          <w:bCs/>
          <w:strike w:val="0"/>
          <w:dstrike w:val="0"/>
          <w:color w:val="auto"/>
          <w:spacing w:val="0"/>
          <w:sz w:val="32"/>
          <w:szCs w:val="32"/>
        </w:rPr>
        <w:t>条</w:t>
      </w:r>
      <w:r>
        <w:rPr>
          <w:rFonts w:hint="eastAsia" w:ascii="仿宋_GB2312" w:hAnsi="仿宋_GB2312" w:eastAsia="仿宋_GB2312" w:cs="仿宋_GB2312"/>
          <w:b/>
          <w:bCs/>
          <w:strike w:val="0"/>
          <w:dstrike w:val="0"/>
          <w:color w:val="auto"/>
          <w:spacing w:val="0"/>
          <w:sz w:val="32"/>
          <w:szCs w:val="32"/>
        </w:rPr>
        <w:t>　</w:t>
      </w:r>
      <w:r>
        <w:rPr>
          <w:rFonts w:hint="eastAsia" w:ascii="仿宋_GB2312" w:hAnsi="仿宋_GB2312" w:eastAsia="仿宋_GB2312" w:cs="仿宋_GB2312"/>
          <w:b/>
          <w:bCs/>
          <w:strike w:val="0"/>
          <w:dstrike w:val="0"/>
          <w:color w:val="auto"/>
          <w:spacing w:val="0"/>
          <w:sz w:val="32"/>
        </w:rPr>
        <w:t>【</w:t>
      </w:r>
      <w:r>
        <w:rPr>
          <w:rFonts w:hint="eastAsia" w:ascii="仿宋_GB2312" w:hAnsi="仿宋_GB2312" w:eastAsia="仿宋_GB2312" w:cs="仿宋_GB2312"/>
          <w:b/>
          <w:bCs/>
          <w:strike w:val="0"/>
          <w:dstrike w:val="0"/>
          <w:color w:val="auto"/>
          <w:spacing w:val="0"/>
          <w:sz w:val="32"/>
          <w:lang w:eastAsia="zh-CN"/>
        </w:rPr>
        <w:t>餐饮场所燃气用户特别规定</w:t>
      </w:r>
      <w:r>
        <w:rPr>
          <w:rFonts w:hint="eastAsia" w:ascii="仿宋_GB2312" w:hAnsi="仿宋_GB2312" w:eastAsia="仿宋_GB2312" w:cs="仿宋_GB2312"/>
          <w:b/>
          <w:bCs/>
          <w:strike w:val="0"/>
          <w:dstrike w:val="0"/>
          <w:color w:val="auto"/>
          <w:spacing w:val="0"/>
          <w:sz w:val="32"/>
        </w:rPr>
        <w:t>】</w:t>
      </w:r>
      <w:r>
        <w:rPr>
          <w:rFonts w:hint="eastAsia" w:ascii="仿宋_GB2312" w:hAnsi="仿宋_GB2312" w:eastAsia="仿宋_GB2312" w:cs="仿宋_GB2312"/>
          <w:b/>
          <w:bCs/>
          <w:strike w:val="0"/>
          <w:dstrike w:val="0"/>
          <w:color w:val="auto"/>
          <w:spacing w:val="0"/>
          <w:sz w:val="32"/>
          <w:szCs w:val="32"/>
        </w:rPr>
        <w:t>餐饮场所燃气用户应当配备安全操作人员，</w:t>
      </w:r>
      <w:r>
        <w:rPr>
          <w:rFonts w:hint="eastAsia" w:ascii="仿宋_GB2312" w:hAnsi="仿宋_GB2312" w:eastAsia="仿宋_GB2312" w:cs="仿宋_GB2312"/>
          <w:b/>
          <w:bCs/>
          <w:strike w:val="0"/>
          <w:dstrike w:val="0"/>
          <w:color w:val="auto"/>
          <w:spacing w:val="0"/>
          <w:sz w:val="32"/>
          <w:szCs w:val="32"/>
          <w:lang w:eastAsia="zh-CN"/>
        </w:rPr>
        <w:t>加强</w:t>
      </w:r>
      <w:r>
        <w:rPr>
          <w:rFonts w:hint="eastAsia" w:ascii="仿宋_GB2312" w:hAnsi="仿宋_GB2312" w:eastAsia="仿宋_GB2312" w:cs="仿宋_GB2312"/>
          <w:b/>
          <w:bCs/>
          <w:strike w:val="0"/>
          <w:dstrike w:val="0"/>
          <w:color w:val="auto"/>
          <w:spacing w:val="0"/>
          <w:sz w:val="32"/>
          <w:szCs w:val="32"/>
        </w:rPr>
        <w:t>燃气安全知识和操作技能培训，定期对燃气设施进行</w:t>
      </w:r>
      <w:r>
        <w:rPr>
          <w:rFonts w:hint="eastAsia" w:ascii="仿宋_GB2312" w:hAnsi="仿宋_GB2312" w:eastAsia="仿宋_GB2312" w:cs="仿宋_GB2312"/>
          <w:b/>
          <w:bCs/>
          <w:strike w:val="0"/>
          <w:dstrike w:val="0"/>
          <w:color w:val="auto"/>
          <w:spacing w:val="0"/>
          <w:sz w:val="32"/>
          <w:szCs w:val="32"/>
          <w:lang w:eastAsia="zh-CN"/>
        </w:rPr>
        <w:t>安全</w:t>
      </w:r>
      <w:r>
        <w:rPr>
          <w:rFonts w:hint="eastAsia" w:ascii="仿宋_GB2312" w:hAnsi="仿宋_GB2312" w:eastAsia="仿宋_GB2312" w:cs="仿宋_GB2312"/>
          <w:b/>
          <w:bCs/>
          <w:strike w:val="0"/>
          <w:dstrike w:val="0"/>
          <w:color w:val="auto"/>
          <w:spacing w:val="0"/>
          <w:sz w:val="32"/>
          <w:szCs w:val="32"/>
        </w:rPr>
        <w:t>检查</w:t>
      </w:r>
      <w:r>
        <w:rPr>
          <w:rFonts w:hint="eastAsia" w:ascii="仿宋_GB2312" w:hAnsi="仿宋_GB2312" w:eastAsia="仿宋_GB2312" w:cs="仿宋_GB2312"/>
          <w:b/>
          <w:bCs/>
          <w:strike w:val="0"/>
          <w:dstrike w:val="0"/>
          <w:color w:val="auto"/>
          <w:spacing w:val="0"/>
          <w:sz w:val="32"/>
          <w:szCs w:val="32"/>
          <w:lang w:eastAsia="zh-CN"/>
        </w:rPr>
        <w:t>。</w:t>
      </w:r>
    </w:p>
    <w:p w14:paraId="76619A7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hAnsi="仿宋_GB2312" w:eastAsia="仿宋_GB2312" w:cs="仿宋_GB2312"/>
          <w:b/>
          <w:bCs/>
          <w:strike w:val="0"/>
          <w:dstrike w:val="0"/>
          <w:color w:val="auto"/>
          <w:spacing w:val="0"/>
          <w:sz w:val="32"/>
          <w:szCs w:val="32"/>
        </w:rPr>
      </w:pPr>
      <w:r>
        <w:rPr>
          <w:rFonts w:hint="eastAsia" w:ascii="仿宋_GB2312" w:hAnsi="仿宋_GB2312" w:eastAsia="仿宋_GB2312" w:cs="仿宋_GB2312"/>
          <w:b/>
          <w:bCs/>
          <w:strike w:val="0"/>
          <w:dstrike w:val="0"/>
          <w:color w:val="auto"/>
          <w:spacing w:val="0"/>
          <w:sz w:val="32"/>
          <w:szCs w:val="32"/>
          <w:lang w:eastAsia="zh-CN"/>
        </w:rPr>
        <w:t>餐饮场所</w:t>
      </w:r>
      <w:r>
        <w:rPr>
          <w:rFonts w:hint="eastAsia" w:ascii="仿宋_GB2312" w:hAnsi="仿宋_GB2312" w:eastAsia="仿宋_GB2312" w:cs="仿宋_GB2312"/>
          <w:b/>
          <w:bCs/>
          <w:strike w:val="0"/>
          <w:dstrike w:val="0"/>
          <w:color w:val="auto"/>
          <w:spacing w:val="0"/>
          <w:sz w:val="32"/>
          <w:szCs w:val="32"/>
        </w:rPr>
        <w:t>不得使用压缩天然气和气液两相瓶装燃气</w:t>
      </w:r>
      <w:r>
        <w:rPr>
          <w:rFonts w:hint="eastAsia" w:ascii="仿宋_GB2312" w:hAnsi="仿宋_GB2312" w:eastAsia="仿宋_GB2312" w:cs="仿宋_GB2312"/>
          <w:b/>
          <w:bCs/>
          <w:strike w:val="0"/>
          <w:dstrike w:val="0"/>
          <w:color w:val="auto"/>
          <w:spacing w:val="0"/>
          <w:sz w:val="32"/>
          <w:szCs w:val="32"/>
          <w:lang w:eastAsia="zh-CN"/>
        </w:rPr>
        <w:t>，不得违规使用瓶组供气</w:t>
      </w:r>
      <w:r>
        <w:rPr>
          <w:rFonts w:hint="eastAsia" w:ascii="仿宋_GB2312" w:hAnsi="仿宋_GB2312" w:eastAsia="仿宋_GB2312" w:cs="仿宋_GB2312"/>
          <w:b/>
          <w:bCs/>
          <w:strike w:val="0"/>
          <w:dstrike w:val="0"/>
          <w:color w:val="auto"/>
          <w:spacing w:val="0"/>
          <w:sz w:val="32"/>
          <w:szCs w:val="32"/>
        </w:rPr>
        <w:t>。</w:t>
      </w:r>
    </w:p>
    <w:p w14:paraId="0784641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黑体" w:hAnsi="Arial" w:eastAsia="黑体" w:cs="Arial"/>
          <w:b/>
          <w:bCs/>
          <w:color w:val="auto"/>
          <w:spacing w:val="0"/>
          <w:kern w:val="0"/>
          <w:sz w:val="32"/>
          <w:szCs w:val="32"/>
        </w:rPr>
      </w:pPr>
      <w:r>
        <w:rPr>
          <w:rFonts w:hint="eastAsia" w:ascii="仿宋_GB2312" w:hAnsi="仿宋_GB2312" w:eastAsia="仿宋_GB2312" w:cs="仿宋_GB2312"/>
          <w:b/>
          <w:bCs/>
          <w:strike w:val="0"/>
          <w:dstrike w:val="0"/>
          <w:color w:val="auto"/>
          <w:spacing w:val="0"/>
          <w:sz w:val="32"/>
          <w:szCs w:val="32"/>
        </w:rPr>
        <w:t>鼓励餐饮场所使用管道燃气。大型商业综合体内的餐饮场所不得使用瓶装燃气。</w:t>
      </w:r>
    </w:p>
    <w:p w14:paraId="272CEA92">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eastAsia="仿宋_GB2312"/>
          <w:b/>
          <w:bCs/>
          <w:color w:val="auto"/>
          <w:spacing w:val="0"/>
          <w:sz w:val="32"/>
          <w:lang w:eastAsia="zh-CN"/>
        </w:rPr>
      </w:pPr>
      <w:r>
        <w:rPr>
          <w:rFonts w:hint="eastAsia" w:ascii="黑体" w:hAnsi="Arial" w:eastAsia="黑体" w:cs="Arial"/>
          <w:b/>
          <w:bCs/>
          <w:color w:val="auto"/>
          <w:spacing w:val="0"/>
          <w:kern w:val="0"/>
          <w:sz w:val="32"/>
          <w:szCs w:val="32"/>
        </w:rPr>
        <w:t>第</w:t>
      </w:r>
      <w:r>
        <w:rPr>
          <w:rFonts w:hint="eastAsia" w:ascii="黑体" w:hAnsi="Arial" w:eastAsia="黑体" w:cs="Arial"/>
          <w:b/>
          <w:bCs/>
          <w:color w:val="auto"/>
          <w:spacing w:val="0"/>
          <w:kern w:val="0"/>
          <w:sz w:val="32"/>
          <w:szCs w:val="32"/>
          <w:lang w:eastAsia="zh-CN"/>
        </w:rPr>
        <w:t>二十七</w:t>
      </w:r>
      <w:r>
        <w:rPr>
          <w:rFonts w:hint="eastAsia" w:ascii="黑体" w:hAnsi="Arial" w:eastAsia="黑体" w:cs="Arial"/>
          <w:b/>
          <w:bCs/>
          <w:color w:val="auto"/>
          <w:spacing w:val="0"/>
          <w:kern w:val="0"/>
          <w:sz w:val="32"/>
          <w:szCs w:val="32"/>
        </w:rPr>
        <w:t>条</w:t>
      </w:r>
      <w:r>
        <w:rPr>
          <w:rFonts w:hint="eastAsia" w:ascii="仿宋_GB2312" w:hAnsi="Arial" w:eastAsia="仿宋_GB2312" w:cs="Arial"/>
          <w:b/>
          <w:bCs/>
          <w:color w:val="auto"/>
          <w:spacing w:val="0"/>
          <w:kern w:val="0"/>
          <w:sz w:val="32"/>
          <w:szCs w:val="32"/>
        </w:rPr>
        <w:t xml:space="preserve">  </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lang w:eastAsia="zh-CN"/>
        </w:rPr>
        <w:t>入户安全检查频次</w:t>
      </w:r>
      <w:r>
        <w:rPr>
          <w:rFonts w:hint="eastAsia" w:ascii="仿宋_GB2312" w:hAnsi="仿宋_GB2312" w:eastAsia="仿宋_GB2312" w:cs="仿宋_GB2312"/>
          <w:b/>
          <w:bCs/>
          <w:color w:val="auto"/>
          <w:spacing w:val="0"/>
          <w:sz w:val="32"/>
        </w:rPr>
        <w:t>】</w:t>
      </w:r>
      <w:r>
        <w:rPr>
          <w:rFonts w:hint="eastAsia" w:ascii="仿宋_GB2312" w:hAnsi="Arial" w:eastAsia="仿宋_GB2312" w:cs="Arial"/>
          <w:b/>
          <w:bCs/>
          <w:color w:val="auto"/>
          <w:spacing w:val="0"/>
          <w:kern w:val="0"/>
          <w:sz w:val="32"/>
          <w:szCs w:val="32"/>
        </w:rPr>
        <w:t>燃气经营</w:t>
      </w:r>
      <w:r>
        <w:rPr>
          <w:rFonts w:hint="eastAsia" w:ascii="仿宋_GB2312" w:hAnsi="Arial" w:eastAsia="仿宋_GB2312" w:cs="Arial"/>
          <w:b/>
          <w:bCs/>
          <w:color w:val="auto"/>
          <w:spacing w:val="0"/>
          <w:kern w:val="0"/>
          <w:sz w:val="32"/>
          <w:szCs w:val="32"/>
          <w:lang w:eastAsia="zh-CN"/>
        </w:rPr>
        <w:t>企业</w:t>
      </w:r>
      <w:r>
        <w:rPr>
          <w:rFonts w:hint="eastAsia" w:ascii="仿宋_GB2312" w:hAnsi="Arial" w:eastAsia="仿宋_GB2312" w:cs="Arial"/>
          <w:b/>
          <w:bCs/>
          <w:color w:val="auto"/>
          <w:spacing w:val="0"/>
          <w:kern w:val="0"/>
          <w:sz w:val="32"/>
          <w:szCs w:val="32"/>
        </w:rPr>
        <w:t>应当</w:t>
      </w:r>
      <w:r>
        <w:rPr>
          <w:rFonts w:hint="eastAsia" w:ascii="仿宋_GB2312" w:hAnsi="Arial" w:eastAsia="仿宋_GB2312" w:cs="Arial"/>
          <w:b/>
          <w:bCs/>
          <w:color w:val="auto"/>
          <w:spacing w:val="0"/>
          <w:kern w:val="0"/>
          <w:sz w:val="32"/>
          <w:szCs w:val="32"/>
          <w:lang w:eastAsia="zh-CN"/>
        </w:rPr>
        <w:t>定期、免费</w:t>
      </w:r>
      <w:r>
        <w:rPr>
          <w:rFonts w:hint="eastAsia" w:ascii="仿宋_GB2312" w:hAnsi="Arial" w:eastAsia="仿宋_GB2312" w:cs="Arial"/>
          <w:b/>
          <w:bCs/>
          <w:color w:val="auto"/>
          <w:spacing w:val="0"/>
          <w:kern w:val="0"/>
          <w:sz w:val="32"/>
          <w:szCs w:val="32"/>
        </w:rPr>
        <w:t>对用户使用的燃气计量装置、管道及其附属设施、气瓶</w:t>
      </w:r>
      <w:r>
        <w:rPr>
          <w:rFonts w:hint="eastAsia" w:ascii="仿宋_GB2312" w:hAnsi="Arial" w:eastAsia="仿宋_GB2312" w:cs="Arial"/>
          <w:b/>
          <w:bCs/>
          <w:color w:val="auto"/>
          <w:spacing w:val="0"/>
          <w:kern w:val="0"/>
          <w:sz w:val="32"/>
          <w:szCs w:val="32"/>
          <w:lang w:eastAsia="zh-CN"/>
        </w:rPr>
        <w:t>和</w:t>
      </w:r>
      <w:r>
        <w:rPr>
          <w:rFonts w:hint="eastAsia" w:ascii="仿宋_GB2312" w:hAnsi="Arial" w:eastAsia="仿宋_GB2312" w:cs="Arial"/>
          <w:b/>
          <w:bCs/>
          <w:color w:val="auto"/>
          <w:spacing w:val="0"/>
          <w:kern w:val="0"/>
          <w:sz w:val="32"/>
          <w:szCs w:val="32"/>
        </w:rPr>
        <w:t>连接管、调压阀等配件</w:t>
      </w:r>
      <w:r>
        <w:rPr>
          <w:rFonts w:hint="eastAsia" w:ascii="仿宋_GB2312" w:hAnsi="Arial" w:eastAsia="仿宋_GB2312" w:cs="Arial"/>
          <w:b/>
          <w:bCs/>
          <w:color w:val="auto"/>
          <w:spacing w:val="0"/>
          <w:kern w:val="0"/>
          <w:sz w:val="32"/>
          <w:szCs w:val="32"/>
          <w:lang w:eastAsia="zh-CN"/>
        </w:rPr>
        <w:t>以及用气情况</w:t>
      </w:r>
      <w:r>
        <w:rPr>
          <w:rFonts w:hint="eastAsia" w:ascii="仿宋_GB2312" w:hAnsi="Arial" w:eastAsia="仿宋_GB2312" w:cs="Arial"/>
          <w:b/>
          <w:bCs/>
          <w:color w:val="auto"/>
          <w:spacing w:val="0"/>
          <w:kern w:val="0"/>
          <w:sz w:val="32"/>
          <w:szCs w:val="32"/>
        </w:rPr>
        <w:t>进行入户安全检查</w:t>
      </w:r>
      <w:r>
        <w:rPr>
          <w:rFonts w:hint="eastAsia" w:ascii="仿宋_GB2312" w:hAnsi="Arial" w:eastAsia="仿宋_GB2312" w:cs="Arial"/>
          <w:b/>
          <w:bCs/>
          <w:color w:val="auto"/>
          <w:spacing w:val="0"/>
          <w:kern w:val="0"/>
          <w:sz w:val="32"/>
          <w:szCs w:val="32"/>
          <w:lang w:eastAsia="zh-CN"/>
        </w:rPr>
        <w:t>。</w:t>
      </w:r>
      <w:r>
        <w:rPr>
          <w:rFonts w:hint="eastAsia" w:ascii="仿宋_GB2312" w:hAnsi="Arial" w:eastAsia="仿宋_GB2312" w:cs="Arial"/>
          <w:b/>
          <w:bCs/>
          <w:color w:val="auto"/>
          <w:spacing w:val="0"/>
          <w:kern w:val="0"/>
          <w:sz w:val="32"/>
          <w:szCs w:val="32"/>
        </w:rPr>
        <w:t>燃气经营</w:t>
      </w:r>
      <w:r>
        <w:rPr>
          <w:rFonts w:hint="eastAsia" w:ascii="仿宋_GB2312" w:hAnsi="Arial" w:eastAsia="仿宋_GB2312" w:cs="Arial"/>
          <w:b/>
          <w:bCs/>
          <w:color w:val="auto"/>
          <w:spacing w:val="0"/>
          <w:kern w:val="0"/>
          <w:sz w:val="32"/>
          <w:szCs w:val="32"/>
          <w:lang w:eastAsia="zh-CN"/>
        </w:rPr>
        <w:t>企业应当</w:t>
      </w:r>
      <w:r>
        <w:rPr>
          <w:rFonts w:hint="eastAsia" w:ascii="仿宋_GB2312" w:hAnsi="Arial" w:eastAsia="仿宋_GB2312" w:cs="Arial"/>
          <w:b/>
          <w:bCs/>
          <w:color w:val="auto"/>
          <w:spacing w:val="0"/>
          <w:kern w:val="0"/>
          <w:sz w:val="32"/>
          <w:szCs w:val="32"/>
        </w:rPr>
        <w:t>建立用户安全检查档案，档案保存时间不少于二年</w:t>
      </w:r>
      <w:r>
        <w:rPr>
          <w:rFonts w:hint="eastAsia" w:ascii="仿宋_GB2312" w:eastAsia="仿宋_GB2312"/>
          <w:b/>
          <w:bCs/>
          <w:color w:val="auto"/>
          <w:spacing w:val="0"/>
          <w:sz w:val="32"/>
        </w:rPr>
        <w:t>。</w:t>
      </w:r>
      <w:r>
        <w:rPr>
          <w:rFonts w:hint="eastAsia" w:ascii="仿宋_GB2312" w:eastAsia="仿宋_GB2312"/>
          <w:b/>
          <w:bCs/>
          <w:color w:val="auto"/>
          <w:spacing w:val="0"/>
          <w:sz w:val="32"/>
          <w:lang w:eastAsia="zh-CN"/>
        </w:rPr>
        <w:t>入户安全检查不得弄虚作假。</w:t>
      </w:r>
    </w:p>
    <w:p w14:paraId="1744F274">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hAnsi="Arial" w:eastAsia="仿宋_GB2312" w:cs="Arial"/>
          <w:b/>
          <w:bCs/>
          <w:color w:val="auto"/>
          <w:spacing w:val="0"/>
          <w:kern w:val="0"/>
          <w:sz w:val="32"/>
          <w:szCs w:val="32"/>
        </w:rPr>
      </w:pPr>
      <w:r>
        <w:rPr>
          <w:rFonts w:hint="eastAsia" w:ascii="仿宋_GB2312" w:eastAsia="仿宋_GB2312"/>
          <w:b/>
          <w:bCs/>
          <w:color w:val="auto"/>
          <w:spacing w:val="0"/>
          <w:sz w:val="32"/>
          <w:lang w:eastAsia="zh-CN"/>
        </w:rPr>
        <w:t>管道</w:t>
      </w:r>
      <w:r>
        <w:rPr>
          <w:rFonts w:hint="eastAsia" w:ascii="仿宋_GB2312" w:eastAsia="仿宋_GB2312"/>
          <w:b/>
          <w:bCs/>
          <w:color w:val="auto"/>
          <w:spacing w:val="0"/>
          <w:sz w:val="32"/>
        </w:rPr>
        <w:t>燃气经营企业</w:t>
      </w:r>
      <w:r>
        <w:rPr>
          <w:rFonts w:hint="eastAsia" w:ascii="仿宋_GB2312" w:eastAsia="仿宋_GB2312"/>
          <w:b/>
          <w:bCs/>
          <w:color w:val="auto"/>
          <w:spacing w:val="0"/>
          <w:sz w:val="32"/>
          <w:lang w:eastAsia="zh-CN"/>
        </w:rPr>
        <w:t>对用户燃气设施及用气情况的入户安全检查频次</w:t>
      </w:r>
      <w:r>
        <w:rPr>
          <w:rFonts w:hint="eastAsia" w:ascii="仿宋_GB2312" w:hAnsi="Arial" w:eastAsia="仿宋_GB2312" w:cs="Arial"/>
          <w:b/>
          <w:bCs/>
          <w:color w:val="auto"/>
          <w:spacing w:val="0"/>
          <w:kern w:val="0"/>
          <w:sz w:val="32"/>
          <w:szCs w:val="32"/>
          <w:lang w:eastAsia="zh-CN"/>
        </w:rPr>
        <w:t>，对城镇居民用户应当每年至少开展一次，对农村居民用户应当每年至少开展两次</w:t>
      </w:r>
      <w:r>
        <w:rPr>
          <w:rFonts w:hint="eastAsia" w:ascii="仿宋_GB2312" w:eastAsia="仿宋_GB2312"/>
          <w:b/>
          <w:bCs/>
          <w:color w:val="auto"/>
          <w:spacing w:val="0"/>
          <w:sz w:val="32"/>
          <w:lang w:eastAsia="zh-CN"/>
        </w:rPr>
        <w:t>，对非居民</w:t>
      </w:r>
      <w:r>
        <w:rPr>
          <w:rFonts w:hint="eastAsia" w:ascii="仿宋_GB2312" w:hAnsi="Arial" w:eastAsia="仿宋_GB2312" w:cs="Arial"/>
          <w:b/>
          <w:bCs/>
          <w:color w:val="auto"/>
          <w:spacing w:val="0"/>
          <w:kern w:val="0"/>
          <w:sz w:val="32"/>
          <w:szCs w:val="32"/>
          <w:lang w:eastAsia="zh-CN"/>
        </w:rPr>
        <w:t>用户应当每年至少开展三</w:t>
      </w:r>
      <w:r>
        <w:rPr>
          <w:rFonts w:hint="eastAsia" w:ascii="仿宋_GB2312" w:hAnsi="Arial" w:eastAsia="仿宋_GB2312" w:cs="Arial"/>
          <w:b/>
          <w:bCs/>
          <w:color w:val="auto"/>
          <w:spacing w:val="0"/>
          <w:kern w:val="0"/>
          <w:sz w:val="32"/>
          <w:szCs w:val="32"/>
        </w:rPr>
        <w:t>次。</w:t>
      </w:r>
    </w:p>
    <w:p w14:paraId="3384D189">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hAnsi="Arial" w:eastAsia="仿宋_GB2312" w:cs="Arial"/>
          <w:b/>
          <w:bCs/>
          <w:color w:val="auto"/>
          <w:spacing w:val="0"/>
          <w:kern w:val="0"/>
          <w:sz w:val="32"/>
          <w:szCs w:val="32"/>
          <w:lang w:eastAsia="zh-CN"/>
        </w:rPr>
      </w:pPr>
      <w:r>
        <w:rPr>
          <w:rFonts w:hint="eastAsia" w:ascii="仿宋_GB2312" w:hAnsi="Arial" w:eastAsia="仿宋_GB2312" w:cs="Arial"/>
          <w:b/>
          <w:bCs/>
          <w:color w:val="auto"/>
          <w:spacing w:val="0"/>
          <w:kern w:val="0"/>
          <w:sz w:val="32"/>
          <w:szCs w:val="32"/>
          <w:lang w:eastAsia="zh-CN"/>
        </w:rPr>
        <w:t>车用燃气经营企业应当在每次充装车载气瓶时进行安全检查。瓶装燃气经营企业应当在每次送气时进行随瓶安全检查。</w:t>
      </w:r>
    </w:p>
    <w:p w14:paraId="3805C28D">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hAnsi="Arial" w:eastAsia="仿宋_GB2312" w:cs="Arial"/>
          <w:b/>
          <w:bCs/>
          <w:color w:val="auto"/>
          <w:spacing w:val="0"/>
          <w:kern w:val="0"/>
          <w:sz w:val="32"/>
          <w:szCs w:val="32"/>
          <w:lang w:eastAsia="zh-CN"/>
        </w:rPr>
      </w:pPr>
      <w:r>
        <w:rPr>
          <w:rFonts w:hint="eastAsia" w:ascii="黑体" w:hAnsi="Arial" w:eastAsia="黑体" w:cs="Arial"/>
          <w:b/>
          <w:bCs/>
          <w:color w:val="auto"/>
          <w:spacing w:val="0"/>
          <w:kern w:val="0"/>
          <w:sz w:val="32"/>
          <w:szCs w:val="32"/>
        </w:rPr>
        <w:t>第</w:t>
      </w:r>
      <w:r>
        <w:rPr>
          <w:rFonts w:hint="eastAsia" w:ascii="黑体" w:hAnsi="Arial" w:eastAsia="黑体" w:cs="Arial"/>
          <w:b/>
          <w:bCs/>
          <w:color w:val="auto"/>
          <w:spacing w:val="0"/>
          <w:kern w:val="0"/>
          <w:sz w:val="32"/>
          <w:szCs w:val="32"/>
          <w:lang w:eastAsia="zh-CN"/>
        </w:rPr>
        <w:t>二十八</w:t>
      </w:r>
      <w:r>
        <w:rPr>
          <w:rFonts w:hint="eastAsia" w:ascii="黑体" w:hAnsi="Arial" w:eastAsia="黑体" w:cs="Arial"/>
          <w:b/>
          <w:bCs/>
          <w:color w:val="auto"/>
          <w:spacing w:val="0"/>
          <w:kern w:val="0"/>
          <w:sz w:val="32"/>
          <w:szCs w:val="32"/>
        </w:rPr>
        <w:t>条</w:t>
      </w:r>
      <w:r>
        <w:rPr>
          <w:rFonts w:hint="eastAsia" w:ascii="仿宋_GB2312" w:hAnsi="Arial" w:eastAsia="仿宋_GB2312" w:cs="Arial"/>
          <w:b/>
          <w:bCs/>
          <w:color w:val="auto"/>
          <w:spacing w:val="0"/>
          <w:kern w:val="0"/>
          <w:sz w:val="32"/>
          <w:szCs w:val="32"/>
        </w:rPr>
        <w:t xml:space="preserve">  </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lang w:eastAsia="zh-CN"/>
        </w:rPr>
        <w:t>入户安检具体要求</w:t>
      </w:r>
      <w:r>
        <w:rPr>
          <w:rFonts w:hint="eastAsia" w:ascii="仿宋_GB2312" w:hAnsi="仿宋_GB2312" w:eastAsia="仿宋_GB2312" w:cs="仿宋_GB2312"/>
          <w:b/>
          <w:bCs/>
          <w:color w:val="auto"/>
          <w:spacing w:val="0"/>
          <w:sz w:val="32"/>
        </w:rPr>
        <w:t>】</w:t>
      </w:r>
      <w:r>
        <w:rPr>
          <w:rFonts w:hint="eastAsia" w:ascii="仿宋_GB2312" w:hAnsi="Arial" w:eastAsia="仿宋_GB2312" w:cs="Arial"/>
          <w:b/>
          <w:bCs/>
          <w:color w:val="auto"/>
          <w:spacing w:val="0"/>
          <w:kern w:val="0"/>
          <w:sz w:val="32"/>
          <w:szCs w:val="32"/>
          <w:lang w:eastAsia="zh-CN"/>
        </w:rPr>
        <w:t>燃气经营企业</w:t>
      </w:r>
      <w:r>
        <w:rPr>
          <w:rFonts w:hint="eastAsia" w:ascii="仿宋_GB2312" w:hAnsi="Arial" w:eastAsia="仿宋_GB2312" w:cs="Arial"/>
          <w:b/>
          <w:bCs/>
          <w:color w:val="auto"/>
          <w:spacing w:val="0"/>
          <w:kern w:val="0"/>
          <w:sz w:val="32"/>
          <w:szCs w:val="32"/>
        </w:rPr>
        <w:t>应当</w:t>
      </w:r>
      <w:r>
        <w:rPr>
          <w:rFonts w:hint="eastAsia" w:ascii="仿宋_GB2312" w:hAnsi="Arial" w:eastAsia="仿宋_GB2312" w:cs="Arial"/>
          <w:b/>
          <w:bCs/>
          <w:color w:val="auto"/>
          <w:spacing w:val="0"/>
          <w:kern w:val="0"/>
          <w:sz w:val="32"/>
          <w:szCs w:val="32"/>
          <w:lang w:eastAsia="zh-CN"/>
        </w:rPr>
        <w:t>通过书面或者信息化方式将</w:t>
      </w:r>
      <w:r>
        <w:rPr>
          <w:rFonts w:hint="eastAsia" w:ascii="仿宋_GB2312" w:hAnsi="Arial" w:eastAsia="仿宋_GB2312" w:cs="Arial"/>
          <w:b/>
          <w:bCs/>
          <w:color w:val="auto"/>
          <w:spacing w:val="0"/>
          <w:kern w:val="0"/>
          <w:sz w:val="32"/>
          <w:szCs w:val="32"/>
        </w:rPr>
        <w:t>入户安全检查的</w:t>
      </w:r>
      <w:r>
        <w:rPr>
          <w:rFonts w:hint="eastAsia" w:ascii="仿宋_GB2312" w:hAnsi="Arial" w:eastAsia="仿宋_GB2312" w:cs="Arial"/>
          <w:b/>
          <w:bCs/>
          <w:color w:val="auto"/>
          <w:spacing w:val="0"/>
          <w:kern w:val="0"/>
          <w:sz w:val="32"/>
          <w:szCs w:val="32"/>
          <w:lang w:eastAsia="zh-CN"/>
        </w:rPr>
        <w:t>时间提前</w:t>
      </w:r>
      <w:r>
        <w:rPr>
          <w:rFonts w:hint="eastAsia" w:ascii="仿宋_GB2312" w:hAnsi="Arial" w:eastAsia="仿宋_GB2312" w:cs="Arial"/>
          <w:b/>
          <w:bCs/>
          <w:color w:val="auto"/>
          <w:spacing w:val="0"/>
          <w:kern w:val="0"/>
          <w:sz w:val="32"/>
          <w:szCs w:val="32"/>
          <w:lang w:val="en-US" w:eastAsia="zh-CN"/>
        </w:rPr>
        <w:t>告知</w:t>
      </w:r>
      <w:r>
        <w:rPr>
          <w:rFonts w:hint="eastAsia" w:ascii="仿宋_GB2312" w:hAnsi="Arial" w:eastAsia="仿宋_GB2312" w:cs="Arial"/>
          <w:b/>
          <w:bCs/>
          <w:color w:val="auto"/>
          <w:spacing w:val="0"/>
          <w:kern w:val="0"/>
          <w:sz w:val="32"/>
          <w:szCs w:val="32"/>
        </w:rPr>
        <w:t>用户。</w:t>
      </w:r>
      <w:r>
        <w:rPr>
          <w:rFonts w:hint="eastAsia" w:ascii="仿宋_GB2312" w:hAnsi="Arial" w:eastAsia="仿宋_GB2312" w:cs="Arial"/>
          <w:b/>
          <w:bCs/>
          <w:color w:val="auto"/>
          <w:spacing w:val="0"/>
          <w:kern w:val="0"/>
          <w:sz w:val="32"/>
          <w:szCs w:val="32"/>
          <w:lang w:eastAsia="zh-CN"/>
        </w:rPr>
        <w:t>因用户原因未能入户的，燃气经营企业应当书面告知用户再次入户安全检查的时间。用户也可以与燃气经营企业约定入户安全检查的时间。</w:t>
      </w:r>
    </w:p>
    <w:p w14:paraId="7831627B">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eastAsia="仿宋_GB2312"/>
          <w:b/>
          <w:bCs/>
          <w:color w:val="auto"/>
          <w:spacing w:val="0"/>
          <w:sz w:val="32"/>
        </w:rPr>
      </w:pPr>
      <w:r>
        <w:rPr>
          <w:rFonts w:hint="eastAsia" w:ascii="仿宋_GB2312" w:eastAsia="仿宋_GB2312"/>
          <w:b/>
          <w:bCs/>
          <w:color w:val="auto"/>
          <w:spacing w:val="0"/>
          <w:sz w:val="32"/>
        </w:rPr>
        <w:t>燃气经营企业</w:t>
      </w:r>
      <w:r>
        <w:rPr>
          <w:rFonts w:hint="eastAsia" w:ascii="仿宋_GB2312" w:eastAsia="仿宋_GB2312"/>
          <w:b/>
          <w:bCs/>
          <w:color w:val="auto"/>
          <w:spacing w:val="0"/>
          <w:sz w:val="32"/>
          <w:lang w:eastAsia="zh-CN"/>
        </w:rPr>
        <w:t>巡查人员</w:t>
      </w:r>
      <w:r>
        <w:rPr>
          <w:rFonts w:hint="eastAsia" w:ascii="仿宋_GB2312" w:hAnsi="Arial" w:eastAsia="仿宋_GB2312" w:cs="Arial"/>
          <w:b/>
          <w:bCs/>
          <w:color w:val="auto"/>
          <w:spacing w:val="0"/>
          <w:kern w:val="0"/>
          <w:sz w:val="32"/>
          <w:szCs w:val="32"/>
          <w:lang w:eastAsia="zh-CN"/>
        </w:rPr>
        <w:t>开展入户安全</w:t>
      </w:r>
      <w:r>
        <w:rPr>
          <w:rFonts w:hint="eastAsia" w:ascii="仿宋_GB2312" w:hAnsi="Arial" w:eastAsia="仿宋_GB2312" w:cs="Arial"/>
          <w:b/>
          <w:bCs/>
          <w:color w:val="auto"/>
          <w:spacing w:val="0"/>
          <w:kern w:val="0"/>
          <w:sz w:val="32"/>
          <w:szCs w:val="32"/>
        </w:rPr>
        <w:t>检查时，应当</w:t>
      </w:r>
      <w:r>
        <w:rPr>
          <w:rFonts w:hint="eastAsia" w:ascii="仿宋_GB2312" w:hAnsi="Arial" w:eastAsia="仿宋_GB2312" w:cs="Arial"/>
          <w:b/>
          <w:bCs/>
          <w:color w:val="auto"/>
          <w:spacing w:val="0"/>
          <w:kern w:val="0"/>
          <w:sz w:val="32"/>
          <w:szCs w:val="32"/>
          <w:lang w:eastAsia="zh-CN"/>
        </w:rPr>
        <w:t>主动</w:t>
      </w:r>
      <w:r>
        <w:rPr>
          <w:rFonts w:hint="eastAsia" w:ascii="仿宋_GB2312" w:hAnsi="Arial" w:eastAsia="仿宋_GB2312" w:cs="Arial"/>
          <w:b/>
          <w:bCs/>
          <w:color w:val="auto"/>
          <w:spacing w:val="0"/>
          <w:kern w:val="0"/>
          <w:sz w:val="32"/>
          <w:szCs w:val="32"/>
        </w:rPr>
        <w:t>出示</w:t>
      </w:r>
      <w:r>
        <w:rPr>
          <w:rFonts w:hint="eastAsia" w:ascii="仿宋_GB2312" w:hAnsi="Arial" w:eastAsia="仿宋_GB2312" w:cs="Arial"/>
          <w:b/>
          <w:bCs/>
          <w:color w:val="auto"/>
          <w:spacing w:val="0"/>
          <w:kern w:val="0"/>
          <w:sz w:val="32"/>
          <w:szCs w:val="32"/>
          <w:lang w:eastAsia="zh-CN"/>
        </w:rPr>
        <w:t>工作</w:t>
      </w:r>
      <w:r>
        <w:rPr>
          <w:rFonts w:hint="eastAsia" w:ascii="仿宋_GB2312" w:hAnsi="Arial" w:eastAsia="仿宋_GB2312" w:cs="Arial"/>
          <w:b/>
          <w:bCs/>
          <w:color w:val="auto"/>
          <w:spacing w:val="0"/>
          <w:kern w:val="0"/>
          <w:sz w:val="32"/>
          <w:szCs w:val="32"/>
        </w:rPr>
        <w:t>证件</w:t>
      </w:r>
      <w:r>
        <w:rPr>
          <w:rFonts w:hint="eastAsia" w:ascii="仿宋_GB2312" w:hAnsi="Arial" w:eastAsia="仿宋_GB2312" w:cs="Arial"/>
          <w:b/>
          <w:bCs/>
          <w:color w:val="auto"/>
          <w:spacing w:val="0"/>
          <w:kern w:val="0"/>
          <w:sz w:val="32"/>
          <w:szCs w:val="32"/>
          <w:lang w:eastAsia="zh-CN"/>
        </w:rPr>
        <w:t>，用户可以通过燃气经营企业客服电话核实其身份。燃气</w:t>
      </w:r>
      <w:r>
        <w:rPr>
          <w:rFonts w:hint="eastAsia" w:ascii="仿宋_GB2312" w:eastAsia="仿宋_GB2312"/>
          <w:b/>
          <w:bCs/>
          <w:color w:val="auto"/>
          <w:spacing w:val="0"/>
          <w:sz w:val="32"/>
        </w:rPr>
        <w:t>用户</w:t>
      </w:r>
      <w:r>
        <w:rPr>
          <w:rFonts w:hint="eastAsia" w:ascii="仿宋_GB2312" w:eastAsia="仿宋_GB2312"/>
          <w:b/>
          <w:bCs/>
          <w:color w:val="auto"/>
          <w:spacing w:val="0"/>
          <w:sz w:val="32"/>
          <w:lang w:eastAsia="zh-CN"/>
        </w:rPr>
        <w:t>应当配合</w:t>
      </w:r>
      <w:r>
        <w:rPr>
          <w:rFonts w:hint="eastAsia" w:ascii="仿宋_GB2312" w:eastAsia="仿宋_GB2312"/>
          <w:b/>
          <w:bCs/>
          <w:color w:val="auto"/>
          <w:spacing w:val="0"/>
          <w:sz w:val="32"/>
        </w:rPr>
        <w:t>入户</w:t>
      </w:r>
      <w:r>
        <w:rPr>
          <w:rFonts w:hint="eastAsia" w:ascii="仿宋_GB2312" w:eastAsia="仿宋_GB2312"/>
          <w:b/>
          <w:bCs/>
          <w:color w:val="auto"/>
          <w:spacing w:val="0"/>
          <w:sz w:val="32"/>
          <w:lang w:eastAsia="zh-CN"/>
        </w:rPr>
        <w:t>安全</w:t>
      </w:r>
      <w:r>
        <w:rPr>
          <w:rFonts w:hint="eastAsia" w:ascii="仿宋_GB2312" w:eastAsia="仿宋_GB2312"/>
          <w:b/>
          <w:bCs/>
          <w:color w:val="auto"/>
          <w:spacing w:val="0"/>
          <w:sz w:val="32"/>
        </w:rPr>
        <w:t>检查</w:t>
      </w:r>
      <w:r>
        <w:rPr>
          <w:rFonts w:hint="eastAsia" w:ascii="仿宋_GB2312" w:eastAsia="仿宋_GB2312"/>
          <w:b/>
          <w:bCs/>
          <w:color w:val="auto"/>
          <w:spacing w:val="0"/>
          <w:sz w:val="32"/>
          <w:lang w:eastAsia="zh-CN"/>
        </w:rPr>
        <w:t>，</w:t>
      </w:r>
      <w:r>
        <w:rPr>
          <w:rFonts w:hint="eastAsia" w:ascii="仿宋_GB2312" w:eastAsia="仿宋_GB2312"/>
          <w:b/>
          <w:bCs/>
          <w:color w:val="auto"/>
          <w:spacing w:val="0"/>
          <w:sz w:val="32"/>
        </w:rPr>
        <w:t>无正当理由不得</w:t>
      </w:r>
      <w:r>
        <w:rPr>
          <w:rFonts w:hint="eastAsia" w:ascii="仿宋_GB2312" w:eastAsia="仿宋_GB2312"/>
          <w:b/>
          <w:bCs/>
          <w:color w:val="auto"/>
          <w:spacing w:val="0"/>
          <w:sz w:val="32"/>
          <w:lang w:eastAsia="zh-CN"/>
        </w:rPr>
        <w:t>拒绝</w:t>
      </w:r>
      <w:r>
        <w:rPr>
          <w:rFonts w:hint="eastAsia" w:ascii="仿宋_GB2312" w:eastAsia="仿宋_GB2312"/>
          <w:b/>
          <w:bCs/>
          <w:color w:val="auto"/>
          <w:spacing w:val="0"/>
          <w:sz w:val="32"/>
        </w:rPr>
        <w:t>。</w:t>
      </w:r>
    </w:p>
    <w:p w14:paraId="058BA701">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eastAsia="仿宋_GB2312"/>
          <w:b/>
          <w:bCs/>
          <w:color w:val="auto"/>
          <w:spacing w:val="0"/>
          <w:sz w:val="32"/>
          <w:lang w:eastAsia="zh-CN"/>
        </w:rPr>
      </w:pPr>
      <w:r>
        <w:rPr>
          <w:rFonts w:hint="eastAsia" w:ascii="仿宋_GB2312" w:hAnsi="Arial" w:eastAsia="仿宋_GB2312" w:cs="Arial"/>
          <w:b/>
          <w:bCs/>
          <w:color w:val="auto"/>
          <w:spacing w:val="0"/>
          <w:kern w:val="0"/>
          <w:sz w:val="32"/>
          <w:szCs w:val="32"/>
          <w:lang w:eastAsia="zh-CN"/>
        </w:rPr>
        <w:t>燃气经营企业应当</w:t>
      </w:r>
      <w:r>
        <w:rPr>
          <w:rFonts w:hint="eastAsia" w:ascii="仿宋_GB2312" w:hAnsi="Arial" w:eastAsia="仿宋_GB2312" w:cs="Arial"/>
          <w:b/>
          <w:bCs/>
          <w:color w:val="auto"/>
          <w:spacing w:val="0"/>
          <w:kern w:val="0"/>
          <w:sz w:val="32"/>
          <w:szCs w:val="32"/>
        </w:rPr>
        <w:t>将</w:t>
      </w:r>
      <w:r>
        <w:rPr>
          <w:rFonts w:hint="eastAsia" w:ascii="仿宋_GB2312" w:hAnsi="Arial" w:eastAsia="仿宋_GB2312" w:cs="Arial"/>
          <w:b/>
          <w:bCs/>
          <w:color w:val="auto"/>
          <w:spacing w:val="0"/>
          <w:kern w:val="0"/>
          <w:sz w:val="32"/>
          <w:szCs w:val="32"/>
          <w:lang w:eastAsia="zh-CN"/>
        </w:rPr>
        <w:t>入户安全</w:t>
      </w:r>
      <w:r>
        <w:rPr>
          <w:rFonts w:hint="eastAsia" w:ascii="仿宋_GB2312" w:hAnsi="Arial" w:eastAsia="仿宋_GB2312" w:cs="Arial"/>
          <w:b/>
          <w:bCs/>
          <w:color w:val="auto"/>
          <w:spacing w:val="0"/>
          <w:kern w:val="0"/>
          <w:sz w:val="32"/>
          <w:szCs w:val="32"/>
        </w:rPr>
        <w:t>检查结果通过书面或者信息化方式告知用户</w:t>
      </w:r>
      <w:r>
        <w:rPr>
          <w:rFonts w:hint="eastAsia" w:ascii="仿宋_GB2312" w:hAnsi="Arial" w:eastAsia="仿宋_GB2312" w:cs="Arial"/>
          <w:b/>
          <w:bCs/>
          <w:color w:val="auto"/>
          <w:spacing w:val="0"/>
          <w:kern w:val="0"/>
          <w:sz w:val="32"/>
          <w:szCs w:val="32"/>
          <w:lang w:eastAsia="zh-CN"/>
        </w:rPr>
        <w:t>。对于</w:t>
      </w:r>
      <w:r>
        <w:rPr>
          <w:rFonts w:hint="eastAsia" w:ascii="仿宋_GB2312" w:hAnsi="Arial" w:eastAsia="仿宋_GB2312" w:cs="Arial"/>
          <w:b/>
          <w:bCs/>
          <w:color w:val="auto"/>
          <w:spacing w:val="0"/>
          <w:kern w:val="0"/>
          <w:sz w:val="32"/>
          <w:szCs w:val="32"/>
        </w:rPr>
        <w:t>入户安全检查发现</w:t>
      </w:r>
      <w:r>
        <w:rPr>
          <w:rFonts w:hint="eastAsia" w:ascii="仿宋_GB2312" w:hAnsi="Arial" w:eastAsia="仿宋_GB2312" w:cs="Arial"/>
          <w:b/>
          <w:bCs/>
          <w:color w:val="auto"/>
          <w:spacing w:val="0"/>
          <w:kern w:val="0"/>
          <w:sz w:val="32"/>
          <w:szCs w:val="32"/>
          <w:lang w:eastAsia="zh-CN"/>
        </w:rPr>
        <w:t>的</w:t>
      </w:r>
      <w:r>
        <w:rPr>
          <w:rFonts w:hint="eastAsia" w:ascii="仿宋_GB2312" w:hAnsi="Arial" w:eastAsia="仿宋_GB2312" w:cs="Arial"/>
          <w:b/>
          <w:bCs/>
          <w:color w:val="auto"/>
          <w:spacing w:val="0"/>
          <w:kern w:val="0"/>
          <w:sz w:val="32"/>
          <w:szCs w:val="32"/>
        </w:rPr>
        <w:t>安全隐患，属于燃气经营</w:t>
      </w:r>
      <w:r>
        <w:rPr>
          <w:rFonts w:hint="eastAsia" w:ascii="仿宋_GB2312" w:hAnsi="Arial" w:eastAsia="仿宋_GB2312" w:cs="Arial"/>
          <w:b/>
          <w:bCs/>
          <w:color w:val="auto"/>
          <w:spacing w:val="0"/>
          <w:kern w:val="0"/>
          <w:sz w:val="32"/>
          <w:szCs w:val="32"/>
          <w:lang w:eastAsia="zh-CN"/>
        </w:rPr>
        <w:t>企业</w:t>
      </w:r>
      <w:r>
        <w:rPr>
          <w:rFonts w:hint="eastAsia" w:ascii="仿宋_GB2312" w:hAnsi="Arial" w:eastAsia="仿宋_GB2312" w:cs="Arial"/>
          <w:b/>
          <w:bCs/>
          <w:color w:val="auto"/>
          <w:spacing w:val="0"/>
          <w:kern w:val="0"/>
          <w:sz w:val="32"/>
          <w:szCs w:val="32"/>
        </w:rPr>
        <w:t>负责的，由燃气经营</w:t>
      </w:r>
      <w:r>
        <w:rPr>
          <w:rFonts w:hint="eastAsia" w:ascii="仿宋_GB2312" w:hAnsi="Arial" w:eastAsia="仿宋_GB2312" w:cs="Arial"/>
          <w:b/>
          <w:bCs/>
          <w:color w:val="auto"/>
          <w:spacing w:val="0"/>
          <w:kern w:val="0"/>
          <w:sz w:val="32"/>
          <w:szCs w:val="32"/>
          <w:lang w:eastAsia="zh-CN"/>
        </w:rPr>
        <w:t>企业</w:t>
      </w:r>
      <w:r>
        <w:rPr>
          <w:rFonts w:hint="eastAsia" w:ascii="仿宋_GB2312" w:hAnsi="Arial" w:eastAsia="仿宋_GB2312" w:cs="Arial"/>
          <w:b/>
          <w:bCs/>
          <w:color w:val="auto"/>
          <w:spacing w:val="0"/>
          <w:kern w:val="0"/>
          <w:sz w:val="32"/>
          <w:szCs w:val="32"/>
        </w:rPr>
        <w:t>及时整改；属于用户违反安全用气</w:t>
      </w:r>
      <w:r>
        <w:rPr>
          <w:rFonts w:hint="eastAsia" w:ascii="仿宋_GB2312" w:hAnsi="Arial" w:eastAsia="仿宋_GB2312" w:cs="Arial"/>
          <w:b/>
          <w:bCs/>
          <w:color w:val="auto"/>
          <w:spacing w:val="0"/>
          <w:kern w:val="0"/>
          <w:sz w:val="32"/>
          <w:szCs w:val="32"/>
          <w:lang w:eastAsia="zh-CN"/>
        </w:rPr>
        <w:t>规则</w:t>
      </w:r>
      <w:r>
        <w:rPr>
          <w:rFonts w:hint="eastAsia" w:ascii="仿宋_GB2312" w:hAnsi="Arial" w:eastAsia="仿宋_GB2312" w:cs="Arial"/>
          <w:b/>
          <w:bCs/>
          <w:color w:val="auto"/>
          <w:spacing w:val="0"/>
          <w:kern w:val="0"/>
          <w:sz w:val="32"/>
          <w:szCs w:val="32"/>
        </w:rPr>
        <w:t>导致的，燃气经营</w:t>
      </w:r>
      <w:r>
        <w:rPr>
          <w:rFonts w:hint="eastAsia" w:ascii="仿宋_GB2312" w:hAnsi="Arial" w:eastAsia="仿宋_GB2312" w:cs="Arial"/>
          <w:b/>
          <w:bCs/>
          <w:color w:val="auto"/>
          <w:spacing w:val="0"/>
          <w:kern w:val="0"/>
          <w:sz w:val="32"/>
          <w:szCs w:val="32"/>
          <w:lang w:eastAsia="zh-CN"/>
        </w:rPr>
        <w:t>企业</w:t>
      </w:r>
      <w:r>
        <w:rPr>
          <w:rFonts w:hint="eastAsia" w:ascii="仿宋_GB2312" w:hAnsi="Arial" w:eastAsia="仿宋_GB2312" w:cs="Arial"/>
          <w:b/>
          <w:bCs/>
          <w:color w:val="auto"/>
          <w:spacing w:val="0"/>
          <w:kern w:val="0"/>
          <w:sz w:val="32"/>
          <w:szCs w:val="32"/>
        </w:rPr>
        <w:t>应当</w:t>
      </w:r>
      <w:r>
        <w:rPr>
          <w:rFonts w:hint="eastAsia" w:ascii="仿宋_GB2312" w:hAnsi="Arial" w:eastAsia="仿宋_GB2312" w:cs="Arial"/>
          <w:b/>
          <w:bCs/>
          <w:color w:val="auto"/>
          <w:spacing w:val="0"/>
          <w:kern w:val="0"/>
          <w:sz w:val="32"/>
          <w:szCs w:val="32"/>
          <w:lang w:eastAsia="zh-CN"/>
        </w:rPr>
        <w:t>书面</w:t>
      </w:r>
      <w:r>
        <w:rPr>
          <w:rFonts w:hint="eastAsia" w:ascii="仿宋_GB2312" w:hAnsi="Arial" w:eastAsia="仿宋_GB2312" w:cs="Arial"/>
          <w:b/>
          <w:bCs/>
          <w:color w:val="auto"/>
          <w:spacing w:val="0"/>
          <w:kern w:val="0"/>
          <w:sz w:val="32"/>
          <w:szCs w:val="32"/>
        </w:rPr>
        <w:t>提醒用户及时整改。</w:t>
      </w:r>
    </w:p>
    <w:p w14:paraId="234BA780">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hAnsi="Arial" w:eastAsia="仿宋_GB2312" w:cs="Arial"/>
          <w:b/>
          <w:bCs/>
          <w:color w:val="auto"/>
          <w:spacing w:val="0"/>
          <w:kern w:val="0"/>
          <w:sz w:val="32"/>
          <w:szCs w:val="32"/>
          <w:lang w:eastAsia="zh-CN"/>
        </w:rPr>
      </w:pPr>
      <w:r>
        <w:rPr>
          <w:rFonts w:hint="eastAsia" w:ascii="黑体" w:hAnsi="黑体" w:eastAsia="黑体" w:cs="黑体"/>
          <w:b/>
          <w:bCs/>
          <w:color w:val="auto"/>
          <w:spacing w:val="0"/>
          <w:sz w:val="32"/>
          <w:lang w:eastAsia="zh-CN"/>
        </w:rPr>
        <w:t>第</w:t>
      </w:r>
      <w:r>
        <w:rPr>
          <w:rFonts w:hint="eastAsia" w:ascii="黑体" w:hAnsi="黑体" w:eastAsia="黑体" w:cs="黑体"/>
          <w:b/>
          <w:bCs/>
          <w:color w:val="auto"/>
          <w:spacing w:val="0"/>
          <w:sz w:val="32"/>
          <w:lang w:val="en-US" w:eastAsia="zh-CN"/>
        </w:rPr>
        <w:t>二十九条</w:t>
      </w:r>
      <w:r>
        <w:rPr>
          <w:rFonts w:hint="eastAsia" w:eastAsia="仿宋_GB2312"/>
          <w:b/>
          <w:bCs/>
          <w:color w:val="auto"/>
          <w:spacing w:val="0"/>
          <w:sz w:val="32"/>
          <w:lang w:val="en-US" w:eastAsia="zh-CN"/>
        </w:rPr>
        <w:t xml:space="preserve">  </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lang w:eastAsia="zh-CN"/>
        </w:rPr>
        <w:t>可暂停供气的情形</w:t>
      </w:r>
      <w:r>
        <w:rPr>
          <w:rFonts w:hint="eastAsia" w:ascii="仿宋_GB2312" w:hAnsi="仿宋_GB2312" w:eastAsia="仿宋_GB2312" w:cs="仿宋_GB2312"/>
          <w:b/>
          <w:bCs/>
          <w:color w:val="auto"/>
          <w:spacing w:val="0"/>
          <w:sz w:val="32"/>
        </w:rPr>
        <w:t>】</w:t>
      </w:r>
      <w:r>
        <w:rPr>
          <w:rFonts w:hint="eastAsia" w:ascii="仿宋_GB2312" w:hAnsi="Arial" w:eastAsia="仿宋_GB2312" w:cs="Arial"/>
          <w:b/>
          <w:bCs/>
          <w:color w:val="auto"/>
          <w:spacing w:val="0"/>
          <w:kern w:val="0"/>
          <w:sz w:val="32"/>
          <w:szCs w:val="32"/>
          <w:lang w:eastAsia="zh-CN"/>
        </w:rPr>
        <w:t>存在下列情形之一的，燃气经营企业可以依法或者按照合同约定暂停供气：</w:t>
      </w:r>
    </w:p>
    <w:p w14:paraId="7F899DF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color w:val="auto"/>
          <w:lang w:eastAsia="zh-CN"/>
        </w:rPr>
      </w:pPr>
      <w:r>
        <w:rPr>
          <w:rFonts w:hint="eastAsia" w:ascii="仿宋_GB2312" w:hAnsi="Arial" w:eastAsia="仿宋_GB2312" w:cs="Arial"/>
          <w:b/>
          <w:bCs/>
          <w:color w:val="auto"/>
          <w:spacing w:val="0"/>
          <w:kern w:val="0"/>
          <w:sz w:val="32"/>
          <w:szCs w:val="32"/>
          <w:lang w:eastAsia="zh-CN"/>
        </w:rPr>
        <w:t>（一）经两次及以上（间隔时间不少于</w:t>
      </w:r>
      <w:r>
        <w:rPr>
          <w:rFonts w:hint="eastAsia" w:ascii="仿宋_GB2312" w:hAnsi="Arial" w:eastAsia="仿宋_GB2312" w:cs="Arial"/>
          <w:b/>
          <w:bCs/>
          <w:color w:val="auto"/>
          <w:spacing w:val="0"/>
          <w:kern w:val="0"/>
          <w:sz w:val="32"/>
          <w:szCs w:val="32"/>
          <w:lang w:val="en-US" w:eastAsia="zh-CN"/>
        </w:rPr>
        <w:t>七日</w:t>
      </w:r>
      <w:r>
        <w:rPr>
          <w:rFonts w:hint="eastAsia" w:ascii="仿宋_GB2312" w:hAnsi="Arial" w:eastAsia="仿宋_GB2312" w:cs="Arial"/>
          <w:b/>
          <w:bCs/>
          <w:color w:val="auto"/>
          <w:spacing w:val="0"/>
          <w:kern w:val="0"/>
          <w:sz w:val="32"/>
          <w:szCs w:val="32"/>
          <w:lang w:eastAsia="zh-CN"/>
        </w:rPr>
        <w:t>）书面告知安全隐患，燃气</w:t>
      </w:r>
      <w:r>
        <w:rPr>
          <w:rFonts w:hint="eastAsia" w:ascii="仿宋_GB2312" w:hAnsi="Arial" w:eastAsia="仿宋_GB2312" w:cs="Arial"/>
          <w:b/>
          <w:bCs/>
          <w:color w:val="auto"/>
          <w:spacing w:val="0"/>
          <w:kern w:val="0"/>
          <w:sz w:val="32"/>
          <w:szCs w:val="32"/>
        </w:rPr>
        <w:t>用户</w:t>
      </w:r>
      <w:r>
        <w:rPr>
          <w:rFonts w:hint="eastAsia" w:ascii="仿宋_GB2312" w:hAnsi="Arial" w:eastAsia="仿宋_GB2312" w:cs="Arial"/>
          <w:b/>
          <w:bCs/>
          <w:color w:val="auto"/>
          <w:spacing w:val="0"/>
          <w:kern w:val="0"/>
          <w:sz w:val="32"/>
          <w:szCs w:val="32"/>
          <w:lang w:eastAsia="zh-CN"/>
        </w:rPr>
        <w:t>拒不整改或者整改后仍不符合安全用气条件，可能造成燃气安全事故，确需停气的；</w:t>
      </w:r>
    </w:p>
    <w:p w14:paraId="0524C26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hAnsi="Arial" w:eastAsia="仿宋_GB2312" w:cs="Arial"/>
          <w:b/>
          <w:bCs/>
          <w:color w:val="auto"/>
          <w:spacing w:val="0"/>
          <w:kern w:val="0"/>
          <w:sz w:val="32"/>
          <w:szCs w:val="32"/>
          <w:lang w:eastAsia="zh-CN"/>
        </w:rPr>
      </w:pPr>
      <w:r>
        <w:rPr>
          <w:rFonts w:hint="eastAsia" w:ascii="仿宋_GB2312" w:hAnsi="Arial" w:eastAsia="仿宋_GB2312" w:cs="Arial"/>
          <w:b/>
          <w:bCs/>
          <w:color w:val="auto"/>
          <w:spacing w:val="0"/>
          <w:kern w:val="0"/>
          <w:sz w:val="32"/>
          <w:szCs w:val="32"/>
          <w:lang w:eastAsia="zh-CN"/>
        </w:rPr>
        <w:t>（二）存在燃气安全重大隐患并已向燃气管理部门报告的。</w:t>
      </w:r>
    </w:p>
    <w:p w14:paraId="2ED2FC0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hAnsi="Arial" w:eastAsia="仿宋_GB2312" w:cs="Arial"/>
          <w:b/>
          <w:bCs/>
          <w:color w:val="auto"/>
          <w:spacing w:val="0"/>
          <w:kern w:val="0"/>
          <w:sz w:val="32"/>
          <w:szCs w:val="32"/>
          <w:lang w:eastAsia="zh-CN"/>
        </w:rPr>
      </w:pPr>
      <w:r>
        <w:rPr>
          <w:rFonts w:hint="eastAsia" w:ascii="仿宋_GB2312" w:hAnsi="Arial" w:eastAsia="仿宋_GB2312" w:cs="Arial"/>
          <w:b/>
          <w:bCs/>
          <w:color w:val="auto"/>
          <w:spacing w:val="0"/>
          <w:kern w:val="0"/>
          <w:sz w:val="32"/>
          <w:szCs w:val="32"/>
          <w:lang w:val="en-US" w:eastAsia="zh-CN" w:bidi="ar-SA"/>
        </w:rPr>
        <w:t>暂停供气情形消除的，燃气经营企业应当及时恢复供气。</w:t>
      </w:r>
    </w:p>
    <w:p w14:paraId="45C40587">
      <w:pPr>
        <w:pStyle w:val="19"/>
        <w:keepNext w:val="0"/>
        <w:keepLines w:val="0"/>
        <w:pageBreakBefore w:val="0"/>
        <w:widowControl w:val="0"/>
        <w:kinsoku/>
        <w:wordWrap/>
        <w:overflowPunct/>
        <w:topLinePunct w:val="0"/>
        <w:autoSpaceDE/>
        <w:autoSpaceDN/>
        <w:bidi w:val="0"/>
        <w:adjustRightInd w:val="0"/>
        <w:snapToGrid w:val="0"/>
        <w:spacing w:line="560" w:lineRule="atLeast"/>
        <w:ind w:left="0" w:leftChars="0"/>
        <w:textAlignment w:val="auto"/>
        <w:rPr>
          <w:rFonts w:hint="eastAsia"/>
          <w:b/>
          <w:bCs/>
          <w:color w:val="auto"/>
          <w:lang w:eastAsia="zh-CN"/>
        </w:rPr>
      </w:pPr>
    </w:p>
    <w:p w14:paraId="2B38C3C9">
      <w:pPr>
        <w:keepNext w:val="0"/>
        <w:keepLines w:val="0"/>
        <w:pageBreakBefore w:val="0"/>
        <w:widowControl w:val="0"/>
        <w:kinsoku/>
        <w:wordWrap/>
        <w:overflowPunct/>
        <w:topLinePunct w:val="0"/>
        <w:autoSpaceDE/>
        <w:autoSpaceDN/>
        <w:bidi w:val="0"/>
        <w:adjustRightInd w:val="0"/>
        <w:snapToGrid w:val="0"/>
        <w:spacing w:line="560" w:lineRule="atLeast"/>
        <w:ind w:left="0" w:leftChars="0"/>
        <w:jc w:val="center"/>
        <w:textAlignment w:val="auto"/>
        <w:rPr>
          <w:rFonts w:hint="eastAsia"/>
          <w:b/>
          <w:bCs/>
          <w:color w:val="auto"/>
        </w:rPr>
      </w:pPr>
      <w:r>
        <w:rPr>
          <w:rFonts w:hint="eastAsia" w:ascii="黑体" w:eastAsia="黑体"/>
          <w:b/>
          <w:bCs/>
          <w:strike w:val="0"/>
          <w:dstrike w:val="0"/>
          <w:color w:val="auto"/>
          <w:spacing w:val="0"/>
          <w:sz w:val="32"/>
        </w:rPr>
        <w:t>第</w:t>
      </w:r>
      <w:r>
        <w:rPr>
          <w:rFonts w:hint="eastAsia" w:ascii="黑体" w:eastAsia="黑体"/>
          <w:b/>
          <w:bCs/>
          <w:strike w:val="0"/>
          <w:dstrike w:val="0"/>
          <w:color w:val="auto"/>
          <w:spacing w:val="0"/>
          <w:sz w:val="32"/>
          <w:lang w:eastAsia="zh-CN"/>
        </w:rPr>
        <w:t>六</w:t>
      </w:r>
      <w:r>
        <w:rPr>
          <w:rFonts w:hint="eastAsia" w:ascii="黑体" w:eastAsia="黑体"/>
          <w:b/>
          <w:bCs/>
          <w:strike w:val="0"/>
          <w:dstrike w:val="0"/>
          <w:color w:val="auto"/>
          <w:spacing w:val="0"/>
          <w:sz w:val="32"/>
        </w:rPr>
        <w:t>章  事故处理</w:t>
      </w:r>
    </w:p>
    <w:p w14:paraId="403212B5">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黑体" w:eastAsia="黑体"/>
          <w:b/>
          <w:bCs/>
          <w:color w:val="auto"/>
          <w:spacing w:val="0"/>
          <w:sz w:val="32"/>
        </w:rPr>
      </w:pPr>
      <w:r>
        <w:rPr>
          <w:rFonts w:hint="eastAsia" w:ascii="黑体" w:eastAsia="黑体"/>
          <w:b/>
          <w:bCs/>
          <w:color w:val="auto"/>
          <w:spacing w:val="0"/>
          <w:sz w:val="32"/>
          <w:lang w:eastAsia="zh-CN"/>
        </w:rPr>
        <w:t>第</w:t>
      </w:r>
      <w:r>
        <w:rPr>
          <w:rFonts w:hint="eastAsia" w:ascii="黑体" w:eastAsia="黑体"/>
          <w:b/>
          <w:bCs/>
          <w:color w:val="auto"/>
          <w:spacing w:val="0"/>
          <w:sz w:val="32"/>
          <w:lang w:val="en-US" w:eastAsia="zh-CN"/>
        </w:rPr>
        <w:t>三十条</w:t>
      </w:r>
      <w:r>
        <w:rPr>
          <w:rFonts w:hint="eastAsia" w:ascii="仿宋_GB2312" w:eastAsia="仿宋_GB2312"/>
          <w:b/>
          <w:bCs/>
          <w:color w:val="auto"/>
          <w:spacing w:val="0"/>
          <w:sz w:val="32"/>
          <w:lang w:val="en-US" w:eastAsia="zh-CN"/>
        </w:rPr>
        <w:t xml:space="preserve">  </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lang w:eastAsia="zh-CN"/>
        </w:rPr>
        <w:t>鼓励燃气保险</w:t>
      </w:r>
      <w:r>
        <w:rPr>
          <w:rFonts w:hint="eastAsia" w:ascii="仿宋_GB2312" w:hAnsi="仿宋_GB2312" w:eastAsia="仿宋_GB2312" w:cs="仿宋_GB2312"/>
          <w:b/>
          <w:bCs/>
          <w:color w:val="auto"/>
          <w:spacing w:val="0"/>
          <w:sz w:val="32"/>
        </w:rPr>
        <w:t>】</w:t>
      </w:r>
      <w:r>
        <w:rPr>
          <w:rFonts w:hint="eastAsia" w:ascii="仿宋_GB2312" w:eastAsia="仿宋_GB2312"/>
          <w:b/>
          <w:bCs/>
          <w:color w:val="auto"/>
          <w:spacing w:val="0"/>
          <w:sz w:val="32"/>
        </w:rPr>
        <w:t>鼓励燃气经营企业投保安全生产责任保险。鼓励</w:t>
      </w:r>
      <w:r>
        <w:rPr>
          <w:rFonts w:hint="eastAsia" w:ascii="仿宋_GB2312" w:eastAsia="仿宋_GB2312"/>
          <w:b/>
          <w:bCs/>
          <w:color w:val="auto"/>
          <w:spacing w:val="0"/>
          <w:sz w:val="32"/>
          <w:lang w:eastAsia="zh-CN"/>
        </w:rPr>
        <w:t>燃气</w:t>
      </w:r>
      <w:r>
        <w:rPr>
          <w:rFonts w:hint="eastAsia" w:ascii="仿宋_GB2312" w:eastAsia="仿宋_GB2312"/>
          <w:b/>
          <w:bCs/>
          <w:color w:val="auto"/>
          <w:spacing w:val="0"/>
          <w:sz w:val="32"/>
        </w:rPr>
        <w:t>用户投保燃气意外保险。</w:t>
      </w:r>
    </w:p>
    <w:p w14:paraId="43143F0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eastAsia="仿宋_GB2312"/>
          <w:b/>
          <w:bCs/>
          <w:color w:val="auto"/>
          <w:spacing w:val="0"/>
          <w:sz w:val="32"/>
          <w:lang w:val="en-US" w:eastAsia="zh-CN"/>
        </w:rPr>
      </w:pPr>
      <w:r>
        <w:rPr>
          <w:rFonts w:hint="eastAsia" w:ascii="黑体" w:eastAsia="黑体"/>
          <w:b/>
          <w:bCs/>
          <w:color w:val="auto"/>
          <w:spacing w:val="0"/>
          <w:sz w:val="32"/>
          <w:lang w:val="en-US" w:eastAsia="zh-CN"/>
        </w:rPr>
        <w:t xml:space="preserve">第三十一条 </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lang w:eastAsia="zh-CN"/>
        </w:rPr>
        <w:t>第三方施工破坏处置</w:t>
      </w:r>
      <w:r>
        <w:rPr>
          <w:rFonts w:hint="eastAsia" w:ascii="仿宋_GB2312" w:hAnsi="仿宋_GB2312" w:eastAsia="仿宋_GB2312" w:cs="仿宋_GB2312"/>
          <w:b/>
          <w:bCs/>
          <w:color w:val="auto"/>
          <w:spacing w:val="0"/>
          <w:sz w:val="32"/>
        </w:rPr>
        <w:t>】</w:t>
      </w:r>
      <w:r>
        <w:rPr>
          <w:rFonts w:hint="eastAsia" w:ascii="仿宋_GB2312" w:hAnsi="Times New Roman" w:eastAsia="仿宋_GB2312" w:cs="Times New Roman"/>
          <w:b/>
          <w:bCs/>
          <w:color w:val="auto"/>
          <w:spacing w:val="0"/>
          <w:kern w:val="2"/>
          <w:sz w:val="32"/>
          <w:szCs w:val="32"/>
          <w:lang w:val="en-US" w:eastAsia="zh-CN" w:bidi="ar-SA"/>
        </w:rPr>
        <w:t>因施工作业造成燃气设施损坏</w:t>
      </w:r>
      <w:r>
        <w:rPr>
          <w:rFonts w:hint="eastAsia" w:ascii="仿宋_GB2312" w:eastAsia="仿宋_GB2312" w:cs="Times New Roman"/>
          <w:b/>
          <w:bCs/>
          <w:color w:val="auto"/>
          <w:spacing w:val="0"/>
          <w:kern w:val="2"/>
          <w:sz w:val="32"/>
          <w:szCs w:val="32"/>
          <w:lang w:val="en-US" w:eastAsia="zh-CN" w:bidi="ar-SA"/>
        </w:rPr>
        <w:t>或者燃气泄漏</w:t>
      </w:r>
      <w:r>
        <w:rPr>
          <w:rFonts w:hint="eastAsia" w:ascii="仿宋_GB2312" w:hAnsi="Times New Roman" w:eastAsia="仿宋_GB2312" w:cs="Times New Roman"/>
          <w:b/>
          <w:bCs/>
          <w:color w:val="auto"/>
          <w:spacing w:val="0"/>
          <w:kern w:val="2"/>
          <w:sz w:val="32"/>
          <w:szCs w:val="32"/>
          <w:lang w:val="en-US" w:eastAsia="zh-CN" w:bidi="ar-SA"/>
        </w:rPr>
        <w:t>的，建设单位</w:t>
      </w:r>
      <w:r>
        <w:rPr>
          <w:rFonts w:hint="eastAsia" w:ascii="仿宋_GB2312" w:eastAsia="仿宋_GB2312" w:cs="Times New Roman"/>
          <w:b/>
          <w:bCs/>
          <w:color w:val="auto"/>
          <w:spacing w:val="0"/>
          <w:kern w:val="2"/>
          <w:sz w:val="32"/>
          <w:szCs w:val="32"/>
          <w:lang w:val="en-US" w:eastAsia="zh-CN" w:bidi="ar-SA"/>
        </w:rPr>
        <w:t>与</w:t>
      </w:r>
      <w:r>
        <w:rPr>
          <w:rFonts w:hint="eastAsia" w:ascii="仿宋_GB2312" w:hAnsi="Times New Roman" w:eastAsia="仿宋_GB2312" w:cs="Times New Roman"/>
          <w:b/>
          <w:bCs/>
          <w:color w:val="auto"/>
          <w:spacing w:val="0"/>
          <w:kern w:val="2"/>
          <w:sz w:val="32"/>
          <w:szCs w:val="32"/>
          <w:lang w:val="en-US" w:eastAsia="zh-CN" w:bidi="ar-SA"/>
        </w:rPr>
        <w:t>施工单位应当</w:t>
      </w:r>
      <w:r>
        <w:rPr>
          <w:rFonts w:hint="eastAsia" w:ascii="仿宋_GB2312" w:eastAsia="仿宋_GB2312" w:cs="Times New Roman"/>
          <w:b/>
          <w:bCs/>
          <w:color w:val="auto"/>
          <w:spacing w:val="0"/>
          <w:kern w:val="2"/>
          <w:sz w:val="32"/>
          <w:szCs w:val="32"/>
          <w:lang w:val="en-US" w:eastAsia="zh-CN" w:bidi="ar-SA"/>
        </w:rPr>
        <w:t>采取应急保护措施，及时通知并</w:t>
      </w:r>
      <w:r>
        <w:rPr>
          <w:rFonts w:hint="eastAsia" w:ascii="仿宋_GB2312" w:hAnsi="Times New Roman" w:eastAsia="仿宋_GB2312" w:cs="Times New Roman"/>
          <w:b/>
          <w:bCs/>
          <w:color w:val="auto"/>
          <w:spacing w:val="0"/>
          <w:kern w:val="2"/>
          <w:sz w:val="32"/>
          <w:szCs w:val="32"/>
          <w:lang w:val="en-US" w:eastAsia="zh-CN" w:bidi="ar-SA"/>
        </w:rPr>
        <w:t>协助燃气经营企业进行抢修</w:t>
      </w:r>
      <w:r>
        <w:rPr>
          <w:rFonts w:hint="eastAsia" w:ascii="仿宋_GB2312" w:eastAsia="仿宋_GB2312" w:cs="Times New Roman"/>
          <w:b/>
          <w:bCs/>
          <w:color w:val="auto"/>
          <w:spacing w:val="0"/>
          <w:kern w:val="2"/>
          <w:sz w:val="32"/>
          <w:szCs w:val="32"/>
          <w:lang w:val="en-US" w:eastAsia="zh-CN" w:bidi="ar-SA"/>
        </w:rPr>
        <w:t>，</w:t>
      </w:r>
      <w:r>
        <w:rPr>
          <w:rFonts w:hint="eastAsia" w:ascii="仿宋_GB2312" w:hAnsi="Times New Roman" w:eastAsia="仿宋_GB2312" w:cs="Times New Roman"/>
          <w:b/>
          <w:bCs/>
          <w:color w:val="auto"/>
          <w:spacing w:val="0"/>
          <w:kern w:val="2"/>
          <w:sz w:val="32"/>
          <w:szCs w:val="32"/>
          <w:lang w:val="en-US" w:eastAsia="zh-CN" w:bidi="ar-SA"/>
        </w:rPr>
        <w:t>承担维修费用；造成损失的，依法承担赔偿责任</w:t>
      </w:r>
      <w:r>
        <w:rPr>
          <w:rFonts w:hint="eastAsia" w:ascii="仿宋_GB2312" w:eastAsia="仿宋_GB2312" w:cs="Times New Roman"/>
          <w:b/>
          <w:bCs/>
          <w:color w:val="auto"/>
          <w:spacing w:val="0"/>
          <w:kern w:val="2"/>
          <w:sz w:val="32"/>
          <w:szCs w:val="32"/>
          <w:lang w:val="en-US" w:eastAsia="zh-CN" w:bidi="ar-SA"/>
        </w:rPr>
        <w:t>；造成事故的，承担相应的责任</w:t>
      </w:r>
      <w:r>
        <w:rPr>
          <w:rFonts w:hint="eastAsia" w:ascii="仿宋_GB2312" w:eastAsia="仿宋_GB2312"/>
          <w:b/>
          <w:bCs/>
          <w:color w:val="auto"/>
          <w:spacing w:val="0"/>
          <w:sz w:val="32"/>
          <w:szCs w:val="32"/>
        </w:rPr>
        <w:t>。</w:t>
      </w:r>
    </w:p>
    <w:p w14:paraId="380E0533">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00"/>
        <w:jc w:val="both"/>
        <w:textAlignment w:val="auto"/>
        <w:rPr>
          <w:rFonts w:hint="eastAsia" w:ascii="仿宋_GB2312" w:hAnsi="仿宋_GB2312" w:eastAsia="仿宋_GB2312" w:cs="仿宋_GB2312"/>
          <w:b/>
          <w:bCs/>
          <w:color w:val="auto"/>
          <w:spacing w:val="0"/>
          <w:sz w:val="32"/>
          <w:lang w:eastAsia="zh-CN"/>
        </w:rPr>
      </w:pPr>
      <w:r>
        <w:rPr>
          <w:rFonts w:hint="eastAsia" w:ascii="黑体" w:eastAsia="黑体"/>
          <w:b/>
          <w:bCs/>
          <w:color w:val="auto"/>
          <w:spacing w:val="0"/>
          <w:sz w:val="32"/>
        </w:rPr>
        <w:t>第</w:t>
      </w:r>
      <w:r>
        <w:rPr>
          <w:rFonts w:hint="eastAsia" w:ascii="黑体" w:eastAsia="黑体"/>
          <w:b/>
          <w:bCs/>
          <w:color w:val="auto"/>
          <w:spacing w:val="0"/>
          <w:sz w:val="32"/>
          <w:lang w:eastAsia="zh-CN"/>
        </w:rPr>
        <w:t>三十二</w:t>
      </w:r>
      <w:r>
        <w:rPr>
          <w:rFonts w:hint="eastAsia" w:ascii="黑体" w:eastAsia="黑体"/>
          <w:b/>
          <w:bCs/>
          <w:color w:val="auto"/>
          <w:spacing w:val="0"/>
          <w:sz w:val="32"/>
        </w:rPr>
        <w:t>条</w:t>
      </w:r>
      <w:r>
        <w:rPr>
          <w:rFonts w:hint="eastAsia" w:ascii="仿宋_GB2312" w:eastAsia="仿宋_GB2312"/>
          <w:b/>
          <w:bCs/>
          <w:color w:val="auto"/>
          <w:spacing w:val="0"/>
          <w:sz w:val="32"/>
        </w:rPr>
        <w:t xml:space="preserve">  </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lang w:eastAsia="zh-CN"/>
        </w:rPr>
        <w:t>事故调查处理主体</w:t>
      </w:r>
      <w:r>
        <w:rPr>
          <w:rFonts w:hint="eastAsia" w:ascii="仿宋_GB2312" w:hAnsi="仿宋_GB2312" w:eastAsia="仿宋_GB2312" w:cs="仿宋_GB2312"/>
          <w:b/>
          <w:bCs/>
          <w:color w:val="auto"/>
          <w:spacing w:val="0"/>
          <w:sz w:val="32"/>
        </w:rPr>
        <w:t>】</w:t>
      </w:r>
      <w:r>
        <w:rPr>
          <w:rFonts w:hint="eastAsia" w:ascii="仿宋_GB2312" w:eastAsia="仿宋_GB2312"/>
          <w:b/>
          <w:bCs/>
          <w:color w:val="auto"/>
          <w:spacing w:val="0"/>
          <w:sz w:val="32"/>
        </w:rPr>
        <w:t>发生</w:t>
      </w:r>
      <w:r>
        <w:rPr>
          <w:rFonts w:hint="eastAsia" w:ascii="仿宋_GB2312" w:eastAsia="仿宋_GB2312"/>
          <w:b/>
          <w:bCs/>
          <w:color w:val="auto"/>
          <w:spacing w:val="0"/>
          <w:sz w:val="32"/>
          <w:lang w:eastAsia="zh-CN"/>
        </w:rPr>
        <w:t>较大或者一般</w:t>
      </w:r>
      <w:r>
        <w:rPr>
          <w:rFonts w:hint="eastAsia" w:ascii="仿宋_GB2312" w:eastAsia="仿宋_GB2312"/>
          <w:b/>
          <w:bCs/>
          <w:color w:val="auto"/>
          <w:spacing w:val="0"/>
          <w:sz w:val="32"/>
        </w:rPr>
        <w:t>燃气</w:t>
      </w:r>
      <w:r>
        <w:rPr>
          <w:rFonts w:hint="eastAsia" w:ascii="仿宋_GB2312" w:eastAsia="仿宋_GB2312"/>
          <w:b/>
          <w:bCs/>
          <w:color w:val="auto"/>
          <w:spacing w:val="0"/>
          <w:sz w:val="32"/>
          <w:lang w:eastAsia="zh-CN"/>
        </w:rPr>
        <w:t>安全</w:t>
      </w:r>
      <w:r>
        <w:rPr>
          <w:rFonts w:hint="eastAsia" w:ascii="仿宋_GB2312" w:eastAsia="仿宋_GB2312"/>
          <w:b/>
          <w:bCs/>
          <w:color w:val="auto"/>
          <w:spacing w:val="0"/>
          <w:sz w:val="32"/>
        </w:rPr>
        <w:t>事故时，</w:t>
      </w:r>
      <w:r>
        <w:rPr>
          <w:rFonts w:hint="eastAsia" w:ascii="仿宋_GB2312" w:eastAsia="仿宋_GB2312"/>
          <w:b/>
          <w:bCs/>
          <w:color w:val="auto"/>
          <w:spacing w:val="0"/>
          <w:sz w:val="32"/>
          <w:lang w:eastAsia="zh-CN"/>
        </w:rPr>
        <w:t>根据事故严重程度和损失情况，市、县（市、区）人民政府可以直接组织燃气事故调查组，也可以授权或者委托有关部门组织燃气事故调查组进行调查，</w:t>
      </w:r>
      <w:r>
        <w:rPr>
          <w:rFonts w:hint="eastAsia" w:ascii="仿宋_GB2312" w:eastAsia="仿宋_GB2312"/>
          <w:b/>
          <w:bCs/>
          <w:color w:val="auto"/>
          <w:spacing w:val="0"/>
          <w:sz w:val="32"/>
        </w:rPr>
        <w:t>查明</w:t>
      </w:r>
      <w:r>
        <w:rPr>
          <w:rFonts w:hint="eastAsia" w:ascii="仿宋_GB2312" w:eastAsia="仿宋_GB2312"/>
          <w:b/>
          <w:bCs/>
          <w:color w:val="auto"/>
          <w:spacing w:val="0"/>
          <w:sz w:val="32"/>
          <w:lang w:eastAsia="zh-CN"/>
        </w:rPr>
        <w:t>事故原因，明确</w:t>
      </w:r>
      <w:r>
        <w:rPr>
          <w:rFonts w:hint="eastAsia" w:ascii="仿宋_GB2312" w:eastAsia="仿宋_GB2312"/>
          <w:b/>
          <w:bCs/>
          <w:color w:val="auto"/>
          <w:spacing w:val="0"/>
          <w:sz w:val="32"/>
        </w:rPr>
        <w:t>事故责任，按照国家有关规定处理。</w:t>
      </w:r>
    </w:p>
    <w:p w14:paraId="53120C6B">
      <w:pPr>
        <w:pStyle w:val="19"/>
        <w:keepNext w:val="0"/>
        <w:keepLines w:val="0"/>
        <w:pageBreakBefore w:val="0"/>
        <w:widowControl w:val="0"/>
        <w:kinsoku/>
        <w:wordWrap/>
        <w:overflowPunct/>
        <w:topLinePunct w:val="0"/>
        <w:autoSpaceDE/>
        <w:autoSpaceDN/>
        <w:bidi w:val="0"/>
        <w:adjustRightInd w:val="0"/>
        <w:snapToGrid w:val="0"/>
        <w:spacing w:line="560" w:lineRule="atLeast"/>
        <w:ind w:left="0" w:leftChars="0"/>
        <w:textAlignment w:val="auto"/>
        <w:rPr>
          <w:b/>
          <w:bCs/>
          <w:color w:val="auto"/>
        </w:rPr>
      </w:pPr>
    </w:p>
    <w:p w14:paraId="1DBF0A0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jc w:val="center"/>
        <w:textAlignment w:val="auto"/>
        <w:rPr>
          <w:rFonts w:hint="eastAsia"/>
          <w:b/>
          <w:bCs/>
          <w:color w:val="auto"/>
        </w:rPr>
      </w:pPr>
      <w:r>
        <w:rPr>
          <w:rFonts w:hint="eastAsia" w:ascii="黑体" w:eastAsia="黑体"/>
          <w:b/>
          <w:bCs/>
          <w:strike w:val="0"/>
          <w:dstrike w:val="0"/>
          <w:color w:val="auto"/>
          <w:spacing w:val="0"/>
          <w:sz w:val="32"/>
          <w:lang w:eastAsia="zh-CN"/>
        </w:rPr>
        <w:t>第七章</w:t>
      </w:r>
      <w:r>
        <w:rPr>
          <w:rFonts w:hint="eastAsia" w:ascii="黑体" w:eastAsia="黑体"/>
          <w:b/>
          <w:bCs/>
          <w:strike w:val="0"/>
          <w:dstrike w:val="0"/>
          <w:color w:val="auto"/>
          <w:spacing w:val="0"/>
          <w:sz w:val="32"/>
          <w:lang w:val="en-US" w:eastAsia="zh-CN"/>
        </w:rPr>
        <w:t xml:space="preserve">  </w:t>
      </w:r>
      <w:r>
        <w:rPr>
          <w:rFonts w:hint="eastAsia" w:ascii="黑体" w:eastAsia="黑体"/>
          <w:b/>
          <w:bCs/>
          <w:strike w:val="0"/>
          <w:dstrike w:val="0"/>
          <w:color w:val="auto"/>
          <w:spacing w:val="0"/>
          <w:sz w:val="32"/>
        </w:rPr>
        <w:t>法律责任</w:t>
      </w:r>
    </w:p>
    <w:p w14:paraId="7772D1DA">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eastAsia="仿宋_GB2312"/>
          <w:b/>
          <w:bCs/>
          <w:color w:val="auto"/>
          <w:spacing w:val="0"/>
          <w:sz w:val="32"/>
          <w:szCs w:val="32"/>
          <w:lang w:eastAsia="zh-CN"/>
        </w:rPr>
      </w:pPr>
      <w:r>
        <w:rPr>
          <w:rFonts w:hint="eastAsia" w:ascii="黑体" w:eastAsia="黑体"/>
          <w:b/>
          <w:bCs/>
          <w:color w:val="auto"/>
          <w:spacing w:val="0"/>
          <w:sz w:val="32"/>
        </w:rPr>
        <w:t>第</w:t>
      </w:r>
      <w:r>
        <w:rPr>
          <w:rFonts w:hint="eastAsia" w:ascii="黑体" w:eastAsia="黑体"/>
          <w:b/>
          <w:bCs/>
          <w:color w:val="auto"/>
          <w:spacing w:val="0"/>
          <w:sz w:val="32"/>
          <w:lang w:eastAsia="zh-CN"/>
        </w:rPr>
        <w:t>三十三</w:t>
      </w:r>
      <w:r>
        <w:rPr>
          <w:rFonts w:hint="eastAsia" w:ascii="黑体" w:eastAsia="黑体"/>
          <w:b/>
          <w:bCs/>
          <w:color w:val="auto"/>
          <w:spacing w:val="0"/>
          <w:sz w:val="32"/>
        </w:rPr>
        <w:t>条</w:t>
      </w:r>
      <w:r>
        <w:rPr>
          <w:rFonts w:hint="eastAsia" w:ascii="仿宋_GB2312" w:eastAsia="仿宋_GB2312"/>
          <w:b/>
          <w:bCs/>
          <w:color w:val="auto"/>
          <w:spacing w:val="0"/>
          <w:sz w:val="32"/>
        </w:rPr>
        <w:t xml:space="preserve">  </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lang w:eastAsia="zh-CN"/>
        </w:rPr>
        <w:t>指引性条款</w:t>
      </w:r>
      <w:r>
        <w:rPr>
          <w:rFonts w:hint="eastAsia" w:ascii="仿宋_GB2312" w:hAnsi="仿宋_GB2312" w:eastAsia="仿宋_GB2312" w:cs="仿宋_GB2312"/>
          <w:b/>
          <w:bCs/>
          <w:color w:val="auto"/>
          <w:spacing w:val="0"/>
          <w:sz w:val="32"/>
        </w:rPr>
        <w:t>】</w:t>
      </w:r>
      <w:r>
        <w:rPr>
          <w:rFonts w:hint="eastAsia" w:ascii="仿宋_GB2312" w:eastAsia="仿宋_GB2312"/>
          <w:b/>
          <w:bCs/>
          <w:color w:val="auto"/>
          <w:spacing w:val="0"/>
          <w:sz w:val="32"/>
          <w:szCs w:val="32"/>
        </w:rPr>
        <w:t>违反本</w:t>
      </w:r>
      <w:r>
        <w:rPr>
          <w:rFonts w:hint="eastAsia" w:ascii="仿宋_GB2312" w:eastAsia="仿宋_GB2312"/>
          <w:b/>
          <w:bCs/>
          <w:color w:val="auto"/>
          <w:spacing w:val="0"/>
          <w:sz w:val="32"/>
          <w:szCs w:val="32"/>
          <w:lang w:eastAsia="zh-CN"/>
        </w:rPr>
        <w:t>条例</w:t>
      </w:r>
      <w:r>
        <w:rPr>
          <w:rFonts w:hint="eastAsia" w:ascii="仿宋_GB2312" w:eastAsia="仿宋_GB2312"/>
          <w:b/>
          <w:bCs/>
          <w:color w:val="auto"/>
          <w:spacing w:val="0"/>
          <w:sz w:val="32"/>
          <w:szCs w:val="32"/>
        </w:rPr>
        <w:t>规定的行为，法律、</w:t>
      </w:r>
      <w:r>
        <w:rPr>
          <w:rFonts w:hint="eastAsia" w:ascii="仿宋_GB2312" w:eastAsia="仿宋_GB2312"/>
          <w:b/>
          <w:bCs/>
          <w:color w:val="auto"/>
          <w:spacing w:val="0"/>
          <w:sz w:val="32"/>
          <w:szCs w:val="32"/>
          <w:lang w:eastAsia="zh-CN"/>
        </w:rPr>
        <w:t>行政</w:t>
      </w:r>
      <w:r>
        <w:rPr>
          <w:rFonts w:hint="eastAsia" w:ascii="仿宋_GB2312" w:eastAsia="仿宋_GB2312"/>
          <w:b/>
          <w:bCs/>
          <w:color w:val="auto"/>
          <w:spacing w:val="0"/>
          <w:sz w:val="32"/>
          <w:szCs w:val="32"/>
        </w:rPr>
        <w:t>法规</w:t>
      </w:r>
      <w:r>
        <w:rPr>
          <w:rFonts w:hint="eastAsia" w:ascii="仿宋_GB2312" w:eastAsia="仿宋_GB2312"/>
          <w:b/>
          <w:bCs/>
          <w:color w:val="auto"/>
          <w:spacing w:val="0"/>
          <w:sz w:val="32"/>
          <w:szCs w:val="32"/>
          <w:lang w:eastAsia="zh-CN"/>
        </w:rPr>
        <w:t>已经规定</w:t>
      </w:r>
      <w:r>
        <w:rPr>
          <w:rFonts w:hint="eastAsia" w:ascii="仿宋_GB2312" w:eastAsia="仿宋_GB2312"/>
          <w:b/>
          <w:bCs/>
          <w:color w:val="auto"/>
          <w:spacing w:val="0"/>
          <w:sz w:val="32"/>
          <w:szCs w:val="32"/>
        </w:rPr>
        <w:t>法律责任的，</w:t>
      </w:r>
      <w:r>
        <w:rPr>
          <w:rFonts w:hint="eastAsia" w:ascii="仿宋_GB2312" w:eastAsia="仿宋_GB2312"/>
          <w:b/>
          <w:bCs/>
          <w:color w:val="auto"/>
          <w:spacing w:val="0"/>
          <w:sz w:val="32"/>
          <w:szCs w:val="32"/>
          <w:lang w:eastAsia="zh-CN"/>
        </w:rPr>
        <w:t>适用</w:t>
      </w:r>
      <w:r>
        <w:rPr>
          <w:rFonts w:hint="eastAsia" w:ascii="仿宋_GB2312" w:eastAsia="仿宋_GB2312"/>
          <w:b/>
          <w:bCs/>
          <w:color w:val="auto"/>
          <w:spacing w:val="0"/>
          <w:sz w:val="32"/>
          <w:szCs w:val="32"/>
        </w:rPr>
        <w:t>其规定</w:t>
      </w:r>
      <w:r>
        <w:rPr>
          <w:rFonts w:hint="eastAsia" w:ascii="仿宋_GB2312" w:eastAsia="仿宋_GB2312"/>
          <w:b/>
          <w:bCs/>
          <w:color w:val="auto"/>
          <w:spacing w:val="0"/>
          <w:sz w:val="32"/>
          <w:szCs w:val="32"/>
          <w:lang w:eastAsia="zh-CN"/>
        </w:rPr>
        <w:t>。</w:t>
      </w:r>
    </w:p>
    <w:p w14:paraId="7A9AE65E">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eastAsia="仿宋_GB2312"/>
          <w:b/>
          <w:bCs/>
          <w:color w:val="auto"/>
          <w:spacing w:val="0"/>
          <w:sz w:val="32"/>
          <w:lang w:eastAsia="zh-CN"/>
        </w:rPr>
      </w:pPr>
      <w:r>
        <w:rPr>
          <w:rFonts w:hint="eastAsia" w:ascii="黑体" w:eastAsia="黑体"/>
          <w:b/>
          <w:bCs/>
          <w:color w:val="auto"/>
          <w:spacing w:val="0"/>
          <w:sz w:val="32"/>
          <w:lang w:val="en-US" w:eastAsia="zh-CN"/>
        </w:rPr>
        <w:t xml:space="preserve">第三十四条  </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lang w:eastAsia="zh-CN"/>
        </w:rPr>
        <w:t>违规建设“点供”罚则</w:t>
      </w:r>
      <w:r>
        <w:rPr>
          <w:rFonts w:hint="eastAsia" w:ascii="仿宋_GB2312" w:hAnsi="仿宋_GB2312" w:eastAsia="仿宋_GB2312" w:cs="仿宋_GB2312"/>
          <w:b/>
          <w:bCs/>
          <w:color w:val="auto"/>
          <w:spacing w:val="0"/>
          <w:sz w:val="32"/>
        </w:rPr>
        <w:t>】</w:t>
      </w:r>
      <w:r>
        <w:rPr>
          <w:rFonts w:hint="eastAsia" w:ascii="仿宋_GB2312" w:eastAsia="仿宋_GB2312"/>
          <w:b/>
          <w:bCs/>
          <w:color w:val="auto"/>
          <w:spacing w:val="0"/>
          <w:sz w:val="32"/>
          <w:lang w:val="en-US" w:eastAsia="zh-CN"/>
        </w:rPr>
        <w:t>违反本条例第九条规定，</w:t>
      </w:r>
      <w:r>
        <w:rPr>
          <w:rFonts w:hint="eastAsia" w:ascii="仿宋_GB2312" w:eastAsia="仿宋_GB2312"/>
          <w:b/>
          <w:bCs/>
          <w:color w:val="auto"/>
          <w:spacing w:val="0"/>
          <w:sz w:val="32"/>
        </w:rPr>
        <w:t>在</w:t>
      </w:r>
      <w:r>
        <w:rPr>
          <w:rFonts w:hint="eastAsia" w:ascii="仿宋_GB2312" w:eastAsia="仿宋_GB2312"/>
          <w:b/>
          <w:bCs/>
          <w:color w:val="auto"/>
          <w:spacing w:val="0"/>
          <w:sz w:val="32"/>
          <w:lang w:eastAsia="zh-CN"/>
        </w:rPr>
        <w:t>城乡</w:t>
      </w:r>
      <w:r>
        <w:rPr>
          <w:rFonts w:hint="eastAsia" w:ascii="仿宋_GB2312" w:eastAsia="仿宋_GB2312"/>
          <w:b/>
          <w:bCs/>
          <w:color w:val="auto"/>
          <w:spacing w:val="0"/>
          <w:sz w:val="32"/>
        </w:rPr>
        <w:t>燃气管网</w:t>
      </w:r>
      <w:r>
        <w:rPr>
          <w:rFonts w:hint="eastAsia" w:ascii="仿宋_GB2312" w:eastAsia="仿宋_GB2312"/>
          <w:b/>
          <w:bCs/>
          <w:color w:val="auto"/>
          <w:spacing w:val="0"/>
          <w:sz w:val="32"/>
          <w:lang w:eastAsia="zh-CN"/>
        </w:rPr>
        <w:t>已</w:t>
      </w:r>
      <w:r>
        <w:rPr>
          <w:rFonts w:hint="eastAsia" w:ascii="仿宋_GB2312" w:eastAsia="仿宋_GB2312"/>
          <w:b/>
          <w:bCs/>
          <w:color w:val="auto"/>
          <w:spacing w:val="0"/>
          <w:sz w:val="32"/>
        </w:rPr>
        <w:t>覆盖</w:t>
      </w:r>
      <w:r>
        <w:rPr>
          <w:rFonts w:hint="eastAsia" w:ascii="仿宋_GB2312" w:eastAsia="仿宋_GB2312"/>
          <w:b/>
          <w:bCs/>
          <w:color w:val="auto"/>
          <w:spacing w:val="0"/>
          <w:sz w:val="32"/>
          <w:lang w:eastAsia="zh-CN"/>
        </w:rPr>
        <w:t>的区域</w:t>
      </w:r>
      <w:r>
        <w:rPr>
          <w:rFonts w:hint="eastAsia" w:ascii="仿宋_GB2312" w:eastAsia="仿宋_GB2312"/>
          <w:b/>
          <w:bCs/>
          <w:color w:val="auto"/>
          <w:spacing w:val="0"/>
          <w:sz w:val="32"/>
        </w:rPr>
        <w:t>内</w:t>
      </w:r>
      <w:r>
        <w:rPr>
          <w:rFonts w:hint="eastAsia" w:ascii="仿宋_GB2312" w:eastAsia="仿宋_GB2312"/>
          <w:b/>
          <w:bCs/>
          <w:color w:val="auto"/>
          <w:spacing w:val="0"/>
          <w:sz w:val="32"/>
          <w:lang w:eastAsia="zh-CN"/>
        </w:rPr>
        <w:t>新建瓶组站、气化站、撬装站</w:t>
      </w:r>
      <w:r>
        <w:rPr>
          <w:rFonts w:hint="eastAsia" w:ascii="仿宋_GB2312" w:eastAsia="仿宋_GB2312"/>
          <w:b/>
          <w:bCs/>
          <w:color w:val="auto"/>
          <w:spacing w:val="0"/>
          <w:sz w:val="32"/>
          <w:lang w:val="en-US" w:eastAsia="zh-CN"/>
        </w:rPr>
        <w:t>的，由县级以上人民政府燃气管理部门责令停止建设，限期改正；逾期未改正的，可以对建设单位处三万元以上二十万元以下罚款。</w:t>
      </w:r>
    </w:p>
    <w:p w14:paraId="131F0473">
      <w:pPr>
        <w:pStyle w:val="19"/>
        <w:keepNext w:val="0"/>
        <w:keepLines w:val="0"/>
        <w:pageBreakBefore w:val="0"/>
        <w:widowControl w:val="0"/>
        <w:kinsoku/>
        <w:wordWrap/>
        <w:overflowPunct/>
        <w:topLinePunct w:val="0"/>
        <w:autoSpaceDE/>
        <w:autoSpaceDN/>
        <w:bidi w:val="0"/>
        <w:adjustRightInd w:val="0"/>
        <w:snapToGrid w:val="0"/>
        <w:spacing w:line="560" w:lineRule="atLeast"/>
        <w:ind w:left="0" w:leftChars="0" w:firstLine="622" w:firstLineChars="200"/>
        <w:textAlignment w:val="auto"/>
        <w:rPr>
          <w:rFonts w:hint="default" w:ascii="仿宋_GB2312" w:hAnsi="仿宋_GB2312" w:eastAsia="仿宋_GB2312"/>
          <w:b/>
          <w:bCs/>
          <w:color w:val="auto"/>
          <w:spacing w:val="0"/>
          <w:sz w:val="32"/>
          <w:lang w:val="en-US" w:eastAsia="zh-CN"/>
        </w:rPr>
      </w:pPr>
      <w:r>
        <w:rPr>
          <w:rFonts w:hint="eastAsia" w:ascii="黑体" w:hAnsi="Times New Roman" w:eastAsia="黑体" w:cs="Times New Roman"/>
          <w:b/>
          <w:bCs/>
          <w:color w:val="auto"/>
          <w:spacing w:val="0"/>
          <w:kern w:val="2"/>
          <w:sz w:val="32"/>
          <w:szCs w:val="24"/>
          <w:lang w:val="en-US" w:eastAsia="zh-CN" w:bidi="ar-SA"/>
        </w:rPr>
        <w:t>第三十五条</w:t>
      </w:r>
      <w:r>
        <w:rPr>
          <w:rFonts w:hint="eastAsia" w:ascii="仿宋_GB2312" w:hAnsi="Times New Roman" w:eastAsia="仿宋_GB2312" w:cs="Times New Roman"/>
          <w:b/>
          <w:bCs/>
          <w:color w:val="auto"/>
          <w:spacing w:val="0"/>
          <w:kern w:val="2"/>
          <w:sz w:val="32"/>
          <w:szCs w:val="24"/>
          <w:lang w:val="en-US" w:eastAsia="zh-CN" w:bidi="ar-SA"/>
        </w:rPr>
        <w:t xml:space="preserve">  </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lang w:eastAsia="zh-CN"/>
        </w:rPr>
        <w:t>不按规定入户安检等罚则</w:t>
      </w:r>
      <w:r>
        <w:rPr>
          <w:rFonts w:hint="eastAsia" w:ascii="仿宋_GB2312" w:hAnsi="仿宋_GB2312" w:eastAsia="仿宋_GB2312" w:cs="仿宋_GB2312"/>
          <w:b/>
          <w:bCs/>
          <w:color w:val="auto"/>
          <w:spacing w:val="0"/>
          <w:sz w:val="32"/>
        </w:rPr>
        <w:t>】</w:t>
      </w:r>
      <w:r>
        <w:rPr>
          <w:rFonts w:hint="eastAsia" w:ascii="仿宋_GB2312" w:hAnsi="Times New Roman" w:eastAsia="仿宋_GB2312" w:cs="Times New Roman"/>
          <w:b/>
          <w:bCs/>
          <w:color w:val="auto"/>
          <w:spacing w:val="0"/>
          <w:kern w:val="2"/>
          <w:sz w:val="32"/>
          <w:szCs w:val="24"/>
          <w:lang w:val="en-US" w:eastAsia="zh-CN" w:bidi="ar-SA"/>
        </w:rPr>
        <w:t>违反本条例规定，燃气经营企业存在下列情形之一的，由县级以上人民政府燃气管理部门责令限期改正，</w:t>
      </w:r>
      <w:r>
        <w:rPr>
          <w:rFonts w:ascii="仿宋_GB2312" w:hAnsi="仿宋_GB2312" w:eastAsia="仿宋_GB2312"/>
          <w:b/>
          <w:bCs/>
          <w:color w:val="auto"/>
          <w:spacing w:val="0"/>
          <w:sz w:val="32"/>
        </w:rPr>
        <w:t>处一万元以上十万元以下罚款；有违法所得的，没收违法所得</w:t>
      </w:r>
      <w:r>
        <w:rPr>
          <w:rFonts w:hint="eastAsia" w:ascii="仿宋_GB2312" w:hAnsi="仿宋_GB2312" w:eastAsia="仿宋_GB2312"/>
          <w:b/>
          <w:bCs/>
          <w:color w:val="auto"/>
          <w:spacing w:val="0"/>
          <w:sz w:val="32"/>
          <w:lang w:eastAsia="zh-CN"/>
        </w:rPr>
        <w:t>；造成损失的，依法承担赔偿责任</w:t>
      </w:r>
      <w:r>
        <w:rPr>
          <w:rFonts w:hint="eastAsia" w:ascii="仿宋_GB2312" w:hAnsi="仿宋_GB2312" w:eastAsia="仿宋_GB2312"/>
          <w:b/>
          <w:bCs/>
          <w:color w:val="auto"/>
          <w:spacing w:val="0"/>
          <w:sz w:val="32"/>
          <w:lang w:val="en-US" w:eastAsia="zh-CN"/>
        </w:rPr>
        <w:t>：</w:t>
      </w:r>
    </w:p>
    <w:p w14:paraId="54EFD7CB">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hAnsi="Times New Roman" w:eastAsia="仿宋_GB2312" w:cs="Times New Roman"/>
          <w:b/>
          <w:bCs/>
          <w:color w:val="auto"/>
          <w:spacing w:val="0"/>
          <w:kern w:val="2"/>
          <w:sz w:val="32"/>
          <w:szCs w:val="24"/>
          <w:lang w:val="en-US" w:eastAsia="zh-CN" w:bidi="ar-SA"/>
        </w:rPr>
      </w:pPr>
      <w:r>
        <w:rPr>
          <w:rFonts w:hint="eastAsia" w:ascii="仿宋_GB2312" w:hAnsi="Times New Roman" w:eastAsia="仿宋_GB2312" w:cs="Times New Roman"/>
          <w:b/>
          <w:bCs/>
          <w:color w:val="auto"/>
          <w:spacing w:val="0"/>
          <w:kern w:val="2"/>
          <w:sz w:val="32"/>
          <w:szCs w:val="24"/>
          <w:lang w:val="en-US" w:eastAsia="zh-CN" w:bidi="ar-SA"/>
        </w:rPr>
        <w:t>（</w:t>
      </w:r>
      <w:r>
        <w:rPr>
          <w:rFonts w:hint="eastAsia" w:ascii="仿宋_GB2312" w:eastAsia="仿宋_GB2312" w:cs="Times New Roman"/>
          <w:b/>
          <w:bCs/>
          <w:color w:val="auto"/>
          <w:spacing w:val="0"/>
          <w:kern w:val="2"/>
          <w:sz w:val="32"/>
          <w:szCs w:val="24"/>
          <w:lang w:val="en-US" w:eastAsia="zh-CN" w:bidi="ar-SA"/>
        </w:rPr>
        <w:t>一</w:t>
      </w:r>
      <w:r>
        <w:rPr>
          <w:rFonts w:hint="eastAsia" w:ascii="仿宋_GB2312" w:hAnsi="Times New Roman" w:eastAsia="仿宋_GB2312" w:cs="Times New Roman"/>
          <w:b/>
          <w:bCs/>
          <w:color w:val="auto"/>
          <w:spacing w:val="0"/>
          <w:kern w:val="2"/>
          <w:sz w:val="32"/>
          <w:szCs w:val="24"/>
          <w:lang w:val="en-US" w:eastAsia="zh-CN" w:bidi="ar-SA"/>
        </w:rPr>
        <w:t>）首次向用户供气前未对其进行安全检查，或者</w:t>
      </w:r>
      <w:r>
        <w:rPr>
          <w:rFonts w:hint="eastAsia" w:ascii="仿宋_GB2312" w:eastAsia="仿宋_GB2312" w:cs="Times New Roman"/>
          <w:b/>
          <w:bCs/>
          <w:color w:val="auto"/>
          <w:spacing w:val="0"/>
          <w:kern w:val="2"/>
          <w:sz w:val="32"/>
          <w:szCs w:val="24"/>
          <w:lang w:val="en-US" w:eastAsia="zh-CN" w:bidi="ar-SA"/>
        </w:rPr>
        <w:t>现场</w:t>
      </w:r>
      <w:r>
        <w:rPr>
          <w:rFonts w:hint="eastAsia" w:ascii="仿宋_GB2312" w:hAnsi="Times New Roman" w:eastAsia="仿宋_GB2312" w:cs="Times New Roman"/>
          <w:b/>
          <w:bCs/>
          <w:color w:val="auto"/>
          <w:spacing w:val="0"/>
          <w:kern w:val="2"/>
          <w:sz w:val="32"/>
          <w:szCs w:val="24"/>
          <w:lang w:val="en-US" w:eastAsia="zh-CN" w:bidi="ar-SA"/>
        </w:rPr>
        <w:t>不具备安全</w:t>
      </w:r>
      <w:r>
        <w:rPr>
          <w:rFonts w:hint="eastAsia" w:ascii="仿宋_GB2312" w:eastAsia="仿宋_GB2312" w:cs="Times New Roman"/>
          <w:b/>
          <w:bCs/>
          <w:color w:val="auto"/>
          <w:spacing w:val="0"/>
          <w:kern w:val="2"/>
          <w:sz w:val="32"/>
          <w:szCs w:val="24"/>
          <w:lang w:val="en-US" w:eastAsia="zh-CN" w:bidi="ar-SA"/>
        </w:rPr>
        <w:t>用气</w:t>
      </w:r>
      <w:r>
        <w:rPr>
          <w:rFonts w:hint="eastAsia" w:ascii="仿宋_GB2312" w:hAnsi="Times New Roman" w:eastAsia="仿宋_GB2312" w:cs="Times New Roman"/>
          <w:b/>
          <w:bCs/>
          <w:color w:val="auto"/>
          <w:spacing w:val="0"/>
          <w:kern w:val="2"/>
          <w:sz w:val="32"/>
          <w:szCs w:val="24"/>
          <w:lang w:val="en-US" w:eastAsia="zh-CN" w:bidi="ar-SA"/>
        </w:rPr>
        <w:t>条件</w:t>
      </w:r>
      <w:r>
        <w:rPr>
          <w:rFonts w:hint="eastAsia" w:ascii="仿宋_GB2312" w:eastAsia="仿宋_GB2312" w:cs="Times New Roman"/>
          <w:b/>
          <w:bCs/>
          <w:color w:val="auto"/>
          <w:spacing w:val="0"/>
          <w:kern w:val="2"/>
          <w:sz w:val="32"/>
          <w:szCs w:val="24"/>
          <w:lang w:val="en-US" w:eastAsia="zh-CN" w:bidi="ar-SA"/>
        </w:rPr>
        <w:t>仍</w:t>
      </w:r>
      <w:r>
        <w:rPr>
          <w:rFonts w:hint="eastAsia" w:ascii="仿宋_GB2312" w:hAnsi="Times New Roman" w:eastAsia="仿宋_GB2312" w:cs="Times New Roman"/>
          <w:b/>
          <w:bCs/>
          <w:color w:val="auto"/>
          <w:spacing w:val="0"/>
          <w:kern w:val="2"/>
          <w:sz w:val="32"/>
          <w:szCs w:val="24"/>
          <w:lang w:val="en-US" w:eastAsia="zh-CN" w:bidi="ar-SA"/>
        </w:rPr>
        <w:t>为其供气的</w:t>
      </w:r>
      <w:r>
        <w:rPr>
          <w:rFonts w:hint="eastAsia" w:ascii="仿宋_GB2312" w:eastAsia="仿宋_GB2312" w:cs="Times New Roman"/>
          <w:b/>
          <w:bCs/>
          <w:color w:val="auto"/>
          <w:spacing w:val="0"/>
          <w:kern w:val="2"/>
          <w:sz w:val="32"/>
          <w:szCs w:val="24"/>
          <w:lang w:val="en-US" w:eastAsia="zh-CN" w:bidi="ar-SA"/>
        </w:rPr>
        <w:t>；</w:t>
      </w:r>
    </w:p>
    <w:p w14:paraId="7802F5C1">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hint="eastAsia" w:ascii="仿宋_GB2312" w:hAnsi="仿宋_GB2312" w:eastAsia="仿宋_GB2312"/>
          <w:b/>
          <w:bCs/>
          <w:color w:val="auto"/>
          <w:spacing w:val="0"/>
          <w:sz w:val="32"/>
          <w:lang w:eastAsia="zh-CN"/>
        </w:rPr>
      </w:pPr>
      <w:r>
        <w:rPr>
          <w:rFonts w:hint="eastAsia" w:ascii="仿宋_GB2312" w:hAnsi="仿宋_GB2312" w:eastAsia="仿宋_GB2312"/>
          <w:b/>
          <w:bCs/>
          <w:color w:val="auto"/>
          <w:spacing w:val="0"/>
          <w:sz w:val="32"/>
          <w:lang w:eastAsia="zh-CN"/>
        </w:rPr>
        <w:t>（二）</w:t>
      </w:r>
      <w:r>
        <w:rPr>
          <w:rFonts w:ascii="仿宋_GB2312" w:hAnsi="仿宋_GB2312" w:eastAsia="仿宋_GB2312"/>
          <w:b/>
          <w:bCs/>
          <w:color w:val="auto"/>
          <w:spacing w:val="0"/>
          <w:sz w:val="32"/>
        </w:rPr>
        <w:t>未按要求开展入户安全检查、未建立安全检查档案或者入户安全检查弄虚作假的</w:t>
      </w:r>
      <w:r>
        <w:rPr>
          <w:rFonts w:hint="eastAsia" w:ascii="仿宋_GB2312" w:hAnsi="仿宋_GB2312" w:eastAsia="仿宋_GB2312"/>
          <w:b/>
          <w:bCs/>
          <w:color w:val="auto"/>
          <w:spacing w:val="0"/>
          <w:sz w:val="32"/>
          <w:lang w:eastAsia="zh-CN"/>
        </w:rPr>
        <w:t>；</w:t>
      </w:r>
    </w:p>
    <w:p w14:paraId="4230FE4D">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eastAsia="仿宋_GB2312"/>
          <w:b/>
          <w:bCs/>
          <w:color w:val="auto"/>
          <w:spacing w:val="0"/>
          <w:sz w:val="32"/>
          <w:lang w:val="en-US" w:eastAsia="zh-CN"/>
        </w:rPr>
      </w:pPr>
      <w:r>
        <w:rPr>
          <w:rFonts w:hint="eastAsia" w:ascii="仿宋_GB2312" w:eastAsia="仿宋_GB2312" w:cs="Times New Roman"/>
          <w:b/>
          <w:bCs/>
          <w:color w:val="auto"/>
          <w:spacing w:val="0"/>
          <w:kern w:val="2"/>
          <w:sz w:val="32"/>
          <w:szCs w:val="24"/>
          <w:lang w:val="en-US" w:eastAsia="zh-CN" w:bidi="ar-SA"/>
        </w:rPr>
        <w:t>（三）</w:t>
      </w:r>
      <w:r>
        <w:rPr>
          <w:rFonts w:hint="eastAsia" w:ascii="仿宋_GB2312" w:hAnsi="Times New Roman" w:eastAsia="仿宋_GB2312" w:cs="Times New Roman"/>
          <w:b/>
          <w:bCs/>
          <w:color w:val="auto"/>
          <w:spacing w:val="0"/>
          <w:kern w:val="2"/>
          <w:sz w:val="32"/>
          <w:szCs w:val="24"/>
          <w:lang w:val="en-US" w:eastAsia="zh-CN" w:bidi="ar-SA"/>
        </w:rPr>
        <w:t>瓶装燃气经营企业允许用户自提瓶装燃气</w:t>
      </w:r>
      <w:r>
        <w:rPr>
          <w:rFonts w:hint="eastAsia" w:ascii="仿宋_GB2312" w:eastAsia="仿宋_GB2312" w:cs="Times New Roman"/>
          <w:b/>
          <w:bCs/>
          <w:color w:val="auto"/>
          <w:spacing w:val="0"/>
          <w:kern w:val="2"/>
          <w:sz w:val="32"/>
          <w:szCs w:val="24"/>
          <w:lang w:val="en-US" w:eastAsia="zh-CN" w:bidi="ar-SA"/>
        </w:rPr>
        <w:t>或者</w:t>
      </w:r>
      <w:r>
        <w:rPr>
          <w:rFonts w:hint="eastAsia" w:ascii="仿宋_GB2312" w:hAnsi="Times New Roman" w:eastAsia="仿宋_GB2312" w:cs="Times New Roman"/>
          <w:b/>
          <w:bCs/>
          <w:color w:val="auto"/>
          <w:spacing w:val="0"/>
          <w:kern w:val="2"/>
          <w:sz w:val="32"/>
          <w:szCs w:val="24"/>
          <w:lang w:val="en-US" w:eastAsia="zh-CN" w:bidi="ar-SA"/>
        </w:rPr>
        <w:t>未将气瓶配送到户的</w:t>
      </w:r>
      <w:r>
        <w:rPr>
          <w:rFonts w:hint="eastAsia" w:ascii="仿宋_GB2312" w:eastAsia="仿宋_GB2312" w:cs="Times New Roman"/>
          <w:b/>
          <w:bCs/>
          <w:color w:val="auto"/>
          <w:spacing w:val="0"/>
          <w:kern w:val="2"/>
          <w:sz w:val="32"/>
          <w:szCs w:val="24"/>
          <w:lang w:val="en-US" w:eastAsia="zh-CN" w:bidi="ar-SA"/>
        </w:rPr>
        <w:t>；</w:t>
      </w:r>
    </w:p>
    <w:p w14:paraId="27F6B8BB">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default" w:ascii="仿宋_GB2312" w:hAnsi="Times New Roman" w:eastAsia="仿宋_GB2312" w:cs="Times New Roman"/>
          <w:b/>
          <w:bCs/>
          <w:color w:val="auto"/>
          <w:spacing w:val="0"/>
          <w:kern w:val="2"/>
          <w:sz w:val="32"/>
          <w:szCs w:val="24"/>
          <w:lang w:val="en-US" w:eastAsia="zh-CN" w:bidi="ar-SA"/>
        </w:rPr>
      </w:pPr>
      <w:r>
        <w:rPr>
          <w:rFonts w:hint="eastAsia" w:ascii="仿宋_GB2312" w:hAnsi="Times New Roman" w:eastAsia="仿宋_GB2312" w:cs="Times New Roman"/>
          <w:b/>
          <w:bCs/>
          <w:color w:val="auto"/>
          <w:spacing w:val="0"/>
          <w:kern w:val="2"/>
          <w:sz w:val="32"/>
          <w:szCs w:val="24"/>
          <w:lang w:val="en-US" w:eastAsia="zh-CN" w:bidi="ar-SA"/>
        </w:rPr>
        <w:t>（四）向</w:t>
      </w:r>
      <w:r>
        <w:rPr>
          <w:rFonts w:hint="eastAsia" w:ascii="仿宋_GB2312" w:eastAsia="仿宋_GB2312" w:cs="Times New Roman"/>
          <w:b/>
          <w:bCs/>
          <w:color w:val="auto"/>
          <w:spacing w:val="0"/>
          <w:kern w:val="2"/>
          <w:sz w:val="32"/>
          <w:szCs w:val="24"/>
          <w:lang w:val="en-US" w:eastAsia="zh-CN" w:bidi="ar-SA"/>
        </w:rPr>
        <w:t>除工业用户以外的其他用户</w:t>
      </w:r>
      <w:r>
        <w:rPr>
          <w:rFonts w:hint="eastAsia" w:ascii="仿宋_GB2312" w:hAnsi="Times New Roman" w:eastAsia="仿宋_GB2312" w:cs="Times New Roman"/>
          <w:b/>
          <w:bCs/>
          <w:color w:val="auto"/>
          <w:spacing w:val="0"/>
          <w:kern w:val="2"/>
          <w:sz w:val="32"/>
          <w:szCs w:val="24"/>
          <w:lang w:val="en-US" w:eastAsia="zh-CN" w:bidi="ar-SA"/>
        </w:rPr>
        <w:t>供应气液两相瓶装燃气的。</w:t>
      </w:r>
    </w:p>
    <w:p w14:paraId="4FE029D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atLeast"/>
        <w:ind w:left="0" w:leftChars="0" w:firstLine="622" w:firstLineChars="200"/>
        <w:jc w:val="both"/>
        <w:textAlignment w:val="auto"/>
        <w:rPr>
          <w:rFonts w:hint="eastAsia" w:ascii="仿宋_GB2312" w:hAnsi="仿宋_GB2312" w:eastAsia="仿宋_GB2312" w:cs="仿宋_GB2312"/>
          <w:b/>
          <w:bCs/>
          <w:strike/>
          <w:dstrike w:val="0"/>
          <w:color w:val="auto"/>
          <w:spacing w:val="0"/>
          <w:sz w:val="32"/>
          <w:lang w:eastAsia="zh-CN"/>
        </w:rPr>
      </w:pPr>
      <w:r>
        <w:rPr>
          <w:rFonts w:hint="eastAsia" w:ascii="黑体" w:eastAsia="黑体"/>
          <w:b/>
          <w:bCs/>
          <w:color w:val="auto"/>
          <w:spacing w:val="0"/>
          <w:sz w:val="32"/>
        </w:rPr>
        <w:t>第</w:t>
      </w:r>
      <w:r>
        <w:rPr>
          <w:rFonts w:hint="eastAsia" w:ascii="黑体" w:eastAsia="黑体"/>
          <w:b/>
          <w:bCs/>
          <w:color w:val="auto"/>
          <w:spacing w:val="0"/>
          <w:sz w:val="32"/>
          <w:lang w:eastAsia="zh-CN"/>
        </w:rPr>
        <w:t>三十六</w:t>
      </w:r>
      <w:r>
        <w:rPr>
          <w:rFonts w:hint="eastAsia" w:ascii="黑体" w:eastAsia="黑体"/>
          <w:b/>
          <w:bCs/>
          <w:color w:val="auto"/>
          <w:spacing w:val="0"/>
          <w:sz w:val="32"/>
        </w:rPr>
        <w:t>条</w:t>
      </w:r>
      <w:r>
        <w:rPr>
          <w:rFonts w:hint="eastAsia" w:ascii="黑体" w:eastAsia="黑体"/>
          <w:b/>
          <w:bCs/>
          <w:color w:val="auto"/>
          <w:spacing w:val="0"/>
          <w:sz w:val="32"/>
          <w:lang w:val="en-US" w:eastAsia="zh-CN"/>
        </w:rPr>
        <w:t xml:space="preserve">  </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lang w:eastAsia="zh-CN"/>
        </w:rPr>
        <w:t>处罚权相对集中</w:t>
      </w:r>
      <w:r>
        <w:rPr>
          <w:rFonts w:hint="eastAsia" w:ascii="仿宋_GB2312" w:hAnsi="仿宋_GB2312" w:eastAsia="仿宋_GB2312" w:cs="仿宋_GB2312"/>
          <w:b/>
          <w:bCs/>
          <w:color w:val="auto"/>
          <w:spacing w:val="0"/>
          <w:sz w:val="32"/>
        </w:rPr>
        <w:t>】</w:t>
      </w:r>
      <w:r>
        <w:rPr>
          <w:rFonts w:hint="eastAsia" w:ascii="仿宋_GB2312" w:eastAsia="仿宋_GB2312"/>
          <w:b/>
          <w:bCs/>
          <w:color w:val="auto"/>
          <w:spacing w:val="0"/>
          <w:sz w:val="32"/>
          <w:szCs w:val="32"/>
          <w:lang w:val="en-US" w:eastAsia="zh-CN"/>
        </w:rPr>
        <w:t>本条例规定的行政处罚，按照相对集中行政处罚权的有关规定，应当由综合行政执法部门处罚的，依照其规定。</w:t>
      </w:r>
    </w:p>
    <w:p w14:paraId="05D1927A">
      <w:pPr>
        <w:pStyle w:val="13"/>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atLeast"/>
        <w:ind w:left="0" w:leftChars="0" w:firstLine="622" w:firstLineChars="200"/>
        <w:jc w:val="both"/>
        <w:textAlignment w:val="auto"/>
        <w:rPr>
          <w:rFonts w:hint="eastAsia" w:ascii="仿宋_GB2312" w:hAnsi="仿宋_GB2312" w:eastAsia="仿宋_GB2312" w:cs="仿宋_GB2312"/>
          <w:b/>
          <w:bCs/>
          <w:color w:val="auto"/>
          <w:spacing w:val="0"/>
          <w:sz w:val="32"/>
          <w:lang w:eastAsia="zh-CN"/>
        </w:rPr>
      </w:pPr>
    </w:p>
    <w:p w14:paraId="7A592925">
      <w:pPr>
        <w:keepNext w:val="0"/>
        <w:keepLines w:val="0"/>
        <w:pageBreakBefore w:val="0"/>
        <w:widowControl w:val="0"/>
        <w:kinsoku/>
        <w:wordWrap/>
        <w:overflowPunct/>
        <w:topLinePunct w:val="0"/>
        <w:autoSpaceDE/>
        <w:autoSpaceDN/>
        <w:bidi w:val="0"/>
        <w:adjustRightInd w:val="0"/>
        <w:snapToGrid w:val="0"/>
        <w:spacing w:line="560" w:lineRule="atLeast"/>
        <w:ind w:left="0" w:leftChars="0"/>
        <w:jc w:val="center"/>
        <w:textAlignment w:val="auto"/>
        <w:rPr>
          <w:b/>
          <w:bCs/>
          <w:color w:val="auto"/>
        </w:rPr>
      </w:pPr>
      <w:r>
        <w:rPr>
          <w:rFonts w:hint="eastAsia" w:ascii="黑体" w:eastAsia="黑体"/>
          <w:b/>
          <w:bCs/>
          <w:strike w:val="0"/>
          <w:dstrike w:val="0"/>
          <w:color w:val="auto"/>
          <w:spacing w:val="0"/>
          <w:sz w:val="32"/>
        </w:rPr>
        <w:t>第</w:t>
      </w:r>
      <w:r>
        <w:rPr>
          <w:rFonts w:hint="eastAsia" w:ascii="黑体" w:eastAsia="黑体"/>
          <w:b/>
          <w:bCs/>
          <w:strike w:val="0"/>
          <w:dstrike w:val="0"/>
          <w:color w:val="auto"/>
          <w:spacing w:val="0"/>
          <w:sz w:val="32"/>
          <w:lang w:eastAsia="zh-CN"/>
        </w:rPr>
        <w:t>八</w:t>
      </w:r>
      <w:r>
        <w:rPr>
          <w:rFonts w:hint="eastAsia" w:ascii="黑体" w:eastAsia="黑体"/>
          <w:b/>
          <w:bCs/>
          <w:strike w:val="0"/>
          <w:dstrike w:val="0"/>
          <w:color w:val="auto"/>
          <w:spacing w:val="0"/>
          <w:sz w:val="32"/>
        </w:rPr>
        <w:t>章  附 则</w:t>
      </w:r>
    </w:p>
    <w:p w14:paraId="14139EA8">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30"/>
        <w:jc w:val="both"/>
        <w:textAlignment w:val="auto"/>
        <w:rPr>
          <w:rFonts w:ascii="仿宋_GB2312" w:eastAsia="仿宋_GB2312"/>
          <w:b/>
          <w:bCs/>
          <w:color w:val="auto"/>
          <w:spacing w:val="0"/>
          <w:sz w:val="32"/>
        </w:rPr>
      </w:pPr>
      <w:r>
        <w:rPr>
          <w:rFonts w:hint="eastAsia" w:ascii="黑体" w:eastAsia="黑体"/>
          <w:b/>
          <w:bCs/>
          <w:color w:val="auto"/>
          <w:spacing w:val="0"/>
          <w:sz w:val="32"/>
        </w:rPr>
        <w:t>第</w:t>
      </w:r>
      <w:r>
        <w:rPr>
          <w:rFonts w:hint="eastAsia" w:ascii="黑体" w:eastAsia="黑体"/>
          <w:b/>
          <w:bCs/>
          <w:color w:val="auto"/>
          <w:spacing w:val="0"/>
          <w:sz w:val="32"/>
          <w:lang w:eastAsia="zh-CN"/>
        </w:rPr>
        <w:t>三十七</w:t>
      </w:r>
      <w:r>
        <w:rPr>
          <w:rFonts w:hint="eastAsia" w:ascii="黑体" w:eastAsia="黑体"/>
          <w:b/>
          <w:bCs/>
          <w:color w:val="auto"/>
          <w:spacing w:val="0"/>
          <w:sz w:val="32"/>
        </w:rPr>
        <w:t>条</w:t>
      </w:r>
      <w:r>
        <w:rPr>
          <w:rFonts w:hint="eastAsia" w:ascii="仿宋_GB2312" w:eastAsia="仿宋_GB2312"/>
          <w:b/>
          <w:bCs/>
          <w:color w:val="auto"/>
          <w:spacing w:val="0"/>
          <w:sz w:val="32"/>
        </w:rPr>
        <w:t xml:space="preserve">  </w:t>
      </w:r>
      <w:r>
        <w:rPr>
          <w:rFonts w:hint="eastAsia" w:ascii="仿宋_GB2312" w:hAnsi="仿宋_GB2312" w:eastAsia="仿宋_GB2312" w:cs="仿宋_GB2312"/>
          <w:b/>
          <w:bCs/>
          <w:color w:val="auto"/>
          <w:spacing w:val="0"/>
          <w:sz w:val="32"/>
        </w:rPr>
        <w:t>【</w:t>
      </w:r>
      <w:r>
        <w:rPr>
          <w:rFonts w:hint="eastAsia" w:ascii="仿宋_GB2312" w:hAnsi="仿宋_GB2312" w:eastAsia="仿宋_GB2312" w:cs="仿宋_GB2312"/>
          <w:b/>
          <w:bCs/>
          <w:color w:val="auto"/>
          <w:spacing w:val="0"/>
          <w:sz w:val="32"/>
          <w:lang w:eastAsia="zh-CN"/>
        </w:rPr>
        <w:t>名词解释</w:t>
      </w:r>
      <w:r>
        <w:rPr>
          <w:rFonts w:hint="eastAsia" w:ascii="仿宋_GB2312" w:hAnsi="仿宋_GB2312" w:eastAsia="仿宋_GB2312" w:cs="仿宋_GB2312"/>
          <w:b/>
          <w:bCs/>
          <w:color w:val="auto"/>
          <w:spacing w:val="0"/>
          <w:sz w:val="32"/>
        </w:rPr>
        <w:t>】</w:t>
      </w:r>
      <w:r>
        <w:rPr>
          <w:rFonts w:hint="eastAsia" w:ascii="仿宋_GB2312" w:eastAsia="仿宋_GB2312"/>
          <w:b/>
          <w:bCs/>
          <w:color w:val="auto"/>
          <w:spacing w:val="0"/>
          <w:sz w:val="32"/>
        </w:rPr>
        <w:t>本</w:t>
      </w:r>
      <w:r>
        <w:rPr>
          <w:rFonts w:hint="eastAsia" w:ascii="仿宋_GB2312" w:eastAsia="仿宋_GB2312"/>
          <w:b/>
          <w:bCs/>
          <w:color w:val="auto"/>
          <w:spacing w:val="0"/>
          <w:sz w:val="32"/>
          <w:lang w:eastAsia="zh-CN"/>
        </w:rPr>
        <w:t>条例</w:t>
      </w:r>
      <w:r>
        <w:rPr>
          <w:rFonts w:hint="eastAsia" w:ascii="仿宋_GB2312" w:eastAsia="仿宋_GB2312"/>
          <w:b/>
          <w:bCs/>
          <w:color w:val="auto"/>
          <w:spacing w:val="0"/>
          <w:sz w:val="32"/>
        </w:rPr>
        <w:t>下列用语的含义是：</w:t>
      </w:r>
    </w:p>
    <w:p w14:paraId="79AE2B05">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00"/>
        <w:jc w:val="both"/>
        <w:textAlignment w:val="auto"/>
        <w:rPr>
          <w:rFonts w:hint="eastAsia" w:ascii="仿宋_GB2312" w:hAnsi="Times New Roman" w:eastAsia="仿宋_GB2312" w:cs="Times New Roman"/>
          <w:b/>
          <w:bCs/>
          <w:color w:val="auto"/>
          <w:spacing w:val="0"/>
          <w:kern w:val="2"/>
          <w:sz w:val="32"/>
          <w:szCs w:val="24"/>
          <w:lang w:val="en-US" w:eastAsia="zh-CN" w:bidi="ar-SA"/>
        </w:rPr>
      </w:pPr>
      <w:r>
        <w:rPr>
          <w:rFonts w:hint="eastAsia" w:ascii="仿宋_GB2312" w:eastAsia="仿宋_GB2312"/>
          <w:b/>
          <w:bCs/>
          <w:color w:val="auto"/>
          <w:spacing w:val="0"/>
          <w:sz w:val="32"/>
        </w:rPr>
        <w:t>（</w:t>
      </w:r>
      <w:r>
        <w:rPr>
          <w:rFonts w:hint="eastAsia" w:ascii="仿宋_GB2312" w:eastAsia="仿宋_GB2312"/>
          <w:b/>
          <w:bCs/>
          <w:color w:val="auto"/>
          <w:spacing w:val="0"/>
          <w:sz w:val="32"/>
          <w:lang w:eastAsia="zh-CN"/>
        </w:rPr>
        <w:t>一</w:t>
      </w:r>
      <w:r>
        <w:rPr>
          <w:rFonts w:hint="eastAsia" w:ascii="仿宋_GB2312" w:eastAsia="仿宋_GB2312"/>
          <w:b/>
          <w:bCs/>
          <w:color w:val="auto"/>
          <w:spacing w:val="0"/>
          <w:sz w:val="32"/>
        </w:rPr>
        <w:t>）</w:t>
      </w:r>
      <w:r>
        <w:rPr>
          <w:rFonts w:hint="eastAsia" w:ascii="仿宋_GB2312" w:hAnsi="Times New Roman" w:eastAsia="仿宋_GB2312" w:cs="Times New Roman"/>
          <w:b/>
          <w:bCs/>
          <w:color w:val="auto"/>
          <w:spacing w:val="0"/>
          <w:kern w:val="2"/>
          <w:sz w:val="32"/>
          <w:szCs w:val="24"/>
          <w:lang w:val="en-US" w:eastAsia="zh-CN" w:bidi="ar-SA"/>
        </w:rPr>
        <w:t>燃气，是指作为燃料使用并符合国家标准要求的气体燃料，包括天然气(含煤层气)、液化石油气和人工煤气等。</w:t>
      </w:r>
    </w:p>
    <w:p w14:paraId="2292A465">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00"/>
        <w:jc w:val="both"/>
        <w:textAlignment w:val="auto"/>
        <w:rPr>
          <w:rFonts w:hint="eastAsia" w:ascii="仿宋_GB2312" w:eastAsia="仿宋_GB2312"/>
          <w:b/>
          <w:bCs/>
          <w:color w:val="auto"/>
          <w:spacing w:val="0"/>
          <w:sz w:val="32"/>
          <w:lang w:eastAsia="zh-CN"/>
        </w:rPr>
      </w:pPr>
      <w:r>
        <w:rPr>
          <w:rFonts w:hint="eastAsia" w:ascii="仿宋_GB2312" w:eastAsia="仿宋_GB2312"/>
          <w:b/>
          <w:bCs/>
          <w:color w:val="auto"/>
          <w:spacing w:val="0"/>
          <w:sz w:val="32"/>
          <w:lang w:eastAsia="zh-CN"/>
        </w:rPr>
        <w:t>（二）建筑区划内业主专有部分以外的燃气设施，是指敷设、安装自建筑物与市政道路红线之间和建筑区划内业主共有的燃气设施，以及燃气引入管、立管、阀门（含公用阀门、灶前阀、自闭阀）、水平管、燃气泄漏报警切断装置、燃气计量装置及其前支管、表后管、连接管等。简言之，业主专有部分的燃气设施是指，产权归业主所有的燃气燃烧器具。</w:t>
      </w:r>
    </w:p>
    <w:p w14:paraId="303EA2E7">
      <w:pPr>
        <w:keepNext w:val="0"/>
        <w:keepLines w:val="0"/>
        <w:pageBreakBefore w:val="0"/>
        <w:widowControl w:val="0"/>
        <w:kinsoku/>
        <w:wordWrap/>
        <w:overflowPunct/>
        <w:topLinePunct w:val="0"/>
        <w:autoSpaceDE/>
        <w:autoSpaceDN/>
        <w:bidi w:val="0"/>
        <w:adjustRightInd w:val="0"/>
        <w:snapToGrid w:val="0"/>
        <w:spacing w:line="560" w:lineRule="atLeast"/>
        <w:ind w:left="0" w:leftChars="0" w:firstLine="600"/>
        <w:jc w:val="both"/>
        <w:textAlignment w:val="auto"/>
        <w:rPr>
          <w:rFonts w:hint="eastAsia" w:ascii="仿宋_GB2312" w:hAnsi="Times New Roman" w:eastAsia="仿宋_GB2312" w:cs="Times New Roman"/>
          <w:b/>
          <w:bCs/>
          <w:color w:val="auto"/>
          <w:spacing w:val="0"/>
          <w:kern w:val="2"/>
          <w:sz w:val="32"/>
          <w:szCs w:val="20"/>
          <w:lang w:val="en-US" w:eastAsia="zh-CN" w:bidi="ar-SA"/>
        </w:rPr>
      </w:pPr>
      <w:r>
        <w:rPr>
          <w:rFonts w:hint="eastAsia" w:ascii="仿宋_GB2312" w:eastAsia="仿宋_GB2312"/>
          <w:b/>
          <w:bCs/>
          <w:color w:val="auto"/>
          <w:spacing w:val="0"/>
          <w:sz w:val="32"/>
          <w:lang w:eastAsia="zh-CN"/>
        </w:rPr>
        <w:t>（三）非居民</w:t>
      </w:r>
      <w:r>
        <w:rPr>
          <w:rFonts w:hint="eastAsia" w:ascii="仿宋_GB2312" w:eastAsia="仿宋_GB2312"/>
          <w:b/>
          <w:bCs/>
          <w:color w:val="auto"/>
          <w:spacing w:val="0"/>
          <w:sz w:val="32"/>
        </w:rPr>
        <w:t>用户，是指除居民用户以外的</w:t>
      </w:r>
      <w:r>
        <w:rPr>
          <w:rFonts w:hint="eastAsia" w:ascii="仿宋_GB2312" w:eastAsia="仿宋_GB2312"/>
          <w:b/>
          <w:bCs/>
          <w:color w:val="auto"/>
          <w:spacing w:val="0"/>
          <w:sz w:val="32"/>
          <w:lang w:eastAsia="zh-CN"/>
        </w:rPr>
        <w:t>工业、商业、</w:t>
      </w:r>
      <w:r>
        <w:rPr>
          <w:rFonts w:hint="eastAsia" w:ascii="仿宋_GB2312" w:eastAsia="仿宋_GB2312"/>
          <w:b/>
          <w:bCs/>
          <w:color w:val="auto"/>
          <w:spacing w:val="0"/>
          <w:sz w:val="32"/>
        </w:rPr>
        <w:t>社会</w:t>
      </w:r>
      <w:r>
        <w:rPr>
          <w:rFonts w:hint="eastAsia" w:ascii="仿宋_GB2312" w:eastAsia="仿宋_GB2312"/>
          <w:b/>
          <w:bCs/>
          <w:color w:val="auto"/>
          <w:spacing w:val="0"/>
          <w:sz w:val="32"/>
          <w:lang w:eastAsia="zh-CN"/>
        </w:rPr>
        <w:t>公共</w:t>
      </w:r>
      <w:r>
        <w:rPr>
          <w:rFonts w:hint="eastAsia" w:ascii="仿宋_GB2312" w:eastAsia="仿宋_GB2312"/>
          <w:b/>
          <w:bCs/>
          <w:color w:val="auto"/>
          <w:spacing w:val="0"/>
          <w:sz w:val="32"/>
        </w:rPr>
        <w:t>服务</w:t>
      </w:r>
      <w:r>
        <w:rPr>
          <w:rFonts w:hint="eastAsia" w:ascii="仿宋_GB2312" w:eastAsia="仿宋_GB2312"/>
          <w:b/>
          <w:bCs/>
          <w:color w:val="auto"/>
          <w:spacing w:val="0"/>
          <w:sz w:val="32"/>
          <w:lang w:eastAsia="zh-CN"/>
        </w:rPr>
        <w:t>机构</w:t>
      </w:r>
      <w:r>
        <w:rPr>
          <w:rFonts w:hint="eastAsia" w:ascii="仿宋_GB2312" w:eastAsia="仿宋_GB2312"/>
          <w:b/>
          <w:bCs/>
          <w:color w:val="auto"/>
          <w:spacing w:val="0"/>
          <w:sz w:val="32"/>
        </w:rPr>
        <w:t>等</w:t>
      </w:r>
      <w:r>
        <w:rPr>
          <w:rFonts w:hint="eastAsia" w:ascii="仿宋_GB2312" w:eastAsia="仿宋_GB2312"/>
          <w:b/>
          <w:bCs/>
          <w:color w:val="auto"/>
          <w:spacing w:val="0"/>
          <w:sz w:val="32"/>
          <w:lang w:eastAsia="zh-CN"/>
        </w:rPr>
        <w:t>燃气用户</w:t>
      </w:r>
      <w:r>
        <w:rPr>
          <w:rFonts w:hint="eastAsia" w:ascii="仿宋_GB2312" w:eastAsia="仿宋_GB2312"/>
          <w:b/>
          <w:bCs/>
          <w:color w:val="auto"/>
          <w:spacing w:val="0"/>
          <w:sz w:val="32"/>
        </w:rPr>
        <w:t>。</w:t>
      </w:r>
    </w:p>
    <w:p w14:paraId="183250B0">
      <w:pPr>
        <w:pStyle w:val="2"/>
        <w:keepNext w:val="0"/>
        <w:keepLines w:val="0"/>
        <w:pageBreakBefore w:val="0"/>
        <w:widowControl w:val="0"/>
        <w:kinsoku/>
        <w:wordWrap/>
        <w:topLinePunct w:val="0"/>
        <w:autoSpaceDE/>
        <w:autoSpaceDN/>
        <w:bidi w:val="0"/>
        <w:adjustRightInd w:val="0"/>
        <w:snapToGrid w:val="0"/>
        <w:spacing w:line="560" w:lineRule="atLeast"/>
        <w:ind w:left="0" w:leftChars="0" w:firstLine="622" w:firstLineChars="200"/>
        <w:textAlignment w:val="auto"/>
        <w:rPr>
          <w:rFonts w:hint="eastAsia" w:ascii="仿宋_GB2312" w:hAnsi="Times New Roman" w:eastAsia="仿宋_GB2312" w:cs="Times New Roman"/>
          <w:b/>
          <w:bCs/>
          <w:color w:val="auto"/>
          <w:spacing w:val="0"/>
          <w:kern w:val="2"/>
          <w:sz w:val="32"/>
          <w:szCs w:val="24"/>
          <w:lang w:val="en-US" w:eastAsia="zh-CN" w:bidi="ar-SA"/>
        </w:rPr>
      </w:pPr>
      <w:r>
        <w:rPr>
          <w:rFonts w:hint="eastAsia" w:ascii="仿宋_GB2312" w:hAnsi="Times New Roman" w:eastAsia="仿宋_GB2312" w:cs="Times New Roman"/>
          <w:b/>
          <w:bCs/>
          <w:color w:val="auto"/>
          <w:spacing w:val="0"/>
          <w:kern w:val="2"/>
          <w:sz w:val="32"/>
          <w:szCs w:val="24"/>
          <w:lang w:val="en-US" w:eastAsia="zh-CN" w:bidi="ar-SA"/>
        </w:rPr>
        <w:t>（四）瓶组站，是指液化石油气或者液化天然气瓶组气化站、压缩天然气瓶组供气站。气化站，是指液化石油气储罐或者瓶组气化站、液化天然气储罐或者瓶组气化站。撬装站，是指</w:t>
      </w:r>
      <w:r>
        <w:rPr>
          <w:rFonts w:hint="eastAsia" w:ascii="仿宋_GB2312" w:eastAsia="仿宋_GB2312" w:cs="Times New Roman"/>
          <w:b/>
          <w:bCs/>
          <w:color w:val="auto"/>
          <w:spacing w:val="0"/>
          <w:kern w:val="2"/>
          <w:sz w:val="32"/>
          <w:szCs w:val="24"/>
          <w:lang w:val="en-US" w:eastAsia="zh-CN" w:bidi="ar-SA"/>
        </w:rPr>
        <w:t>液化天然气或者压缩天然气撬装站。</w:t>
      </w:r>
    </w:p>
    <w:p w14:paraId="28FA5AD3">
      <w:pPr>
        <w:pStyle w:val="6"/>
        <w:keepNext w:val="0"/>
        <w:keepLines w:val="0"/>
        <w:pageBreakBefore w:val="0"/>
        <w:widowControl w:val="0"/>
        <w:kinsoku/>
        <w:wordWrap/>
        <w:overflowPunct/>
        <w:topLinePunct w:val="0"/>
        <w:autoSpaceDE/>
        <w:autoSpaceDN/>
        <w:bidi w:val="0"/>
        <w:adjustRightInd w:val="0"/>
        <w:snapToGrid w:val="0"/>
        <w:spacing w:line="560" w:lineRule="atLeast"/>
        <w:ind w:left="0" w:leftChars="0" w:firstLine="645"/>
        <w:jc w:val="both"/>
        <w:textAlignment w:val="auto"/>
        <w:rPr>
          <w:rFonts w:hint="eastAsia"/>
          <w:color w:val="auto"/>
          <w:lang w:val="en-US" w:eastAsia="zh-CN"/>
        </w:rPr>
      </w:pPr>
      <w:r>
        <w:rPr>
          <w:rFonts w:hint="eastAsia" w:ascii="黑体" w:eastAsia="黑体"/>
          <w:b/>
          <w:bCs/>
          <w:color w:val="auto"/>
          <w:spacing w:val="0"/>
          <w:sz w:val="32"/>
        </w:rPr>
        <w:t>第</w:t>
      </w:r>
      <w:r>
        <w:rPr>
          <w:rFonts w:hint="eastAsia" w:ascii="黑体" w:eastAsia="黑体"/>
          <w:b/>
          <w:bCs/>
          <w:color w:val="auto"/>
          <w:spacing w:val="0"/>
          <w:sz w:val="32"/>
          <w:lang w:eastAsia="zh-CN"/>
        </w:rPr>
        <w:t>三十八</w:t>
      </w:r>
      <w:r>
        <w:rPr>
          <w:rFonts w:hint="eastAsia" w:ascii="黑体" w:eastAsia="黑体"/>
          <w:b/>
          <w:bCs/>
          <w:color w:val="auto"/>
          <w:spacing w:val="0"/>
          <w:sz w:val="32"/>
        </w:rPr>
        <w:t xml:space="preserve">条  </w:t>
      </w:r>
      <w:r>
        <w:rPr>
          <w:rFonts w:hint="eastAsia" w:ascii="仿宋_GB2312" w:hAnsi="仿宋_GB2312" w:eastAsia="仿宋_GB2312" w:cs="仿宋_GB2312"/>
          <w:b/>
          <w:bCs/>
          <w:color w:val="auto"/>
          <w:spacing w:val="0"/>
          <w:sz w:val="32"/>
        </w:rPr>
        <w:t>【</w:t>
      </w:r>
      <w:r>
        <w:rPr>
          <w:rFonts w:hint="eastAsia" w:hAnsi="仿宋_GB2312" w:cs="仿宋_GB2312"/>
          <w:b/>
          <w:bCs/>
          <w:color w:val="auto"/>
          <w:spacing w:val="0"/>
          <w:sz w:val="32"/>
          <w:lang w:eastAsia="zh-CN"/>
        </w:rPr>
        <w:t>施行日期</w:t>
      </w:r>
      <w:r>
        <w:rPr>
          <w:rFonts w:hint="eastAsia" w:ascii="仿宋_GB2312" w:hAnsi="仿宋_GB2312" w:eastAsia="仿宋_GB2312" w:cs="仿宋_GB2312"/>
          <w:b/>
          <w:bCs/>
          <w:color w:val="auto"/>
          <w:spacing w:val="0"/>
          <w:sz w:val="32"/>
        </w:rPr>
        <w:t>】</w:t>
      </w:r>
      <w:r>
        <w:rPr>
          <w:rFonts w:hint="eastAsia" w:ascii="仿宋_GB2312" w:eastAsia="仿宋_GB2312"/>
          <w:b/>
          <w:bCs/>
          <w:color w:val="auto"/>
          <w:spacing w:val="0"/>
          <w:sz w:val="32"/>
        </w:rPr>
        <w:t>本</w:t>
      </w:r>
      <w:r>
        <w:rPr>
          <w:rFonts w:hint="eastAsia" w:ascii="仿宋_GB2312" w:eastAsia="仿宋_GB2312"/>
          <w:b/>
          <w:bCs/>
          <w:color w:val="auto"/>
          <w:spacing w:val="0"/>
          <w:sz w:val="32"/>
          <w:lang w:eastAsia="zh-CN"/>
        </w:rPr>
        <w:t>条例</w:t>
      </w:r>
      <w:r>
        <w:rPr>
          <w:rFonts w:hint="eastAsia" w:ascii="Times New Roman" w:hAnsi="Times New Roman" w:eastAsia="仿宋_GB2312" w:cs="Times New Roman"/>
          <w:b/>
          <w:color w:val="auto"/>
          <w:kern w:val="2"/>
          <w:sz w:val="32"/>
          <w:szCs w:val="32"/>
          <w:lang w:val="en-US" w:eastAsia="zh-CN" w:bidi="ar-SA"/>
        </w:rPr>
        <w:t>自XXXX年XX月XX日起</w:t>
      </w:r>
      <w:r>
        <w:rPr>
          <w:rFonts w:hint="eastAsia" w:ascii="仿宋_GB2312" w:eastAsia="仿宋_GB2312"/>
          <w:b/>
          <w:bCs/>
          <w:color w:val="auto"/>
          <w:spacing w:val="0"/>
          <w:sz w:val="32"/>
        </w:rPr>
        <w:t>施行。</w:t>
      </w:r>
    </w:p>
    <w:sectPr>
      <w:footerReference r:id="rId3" w:type="default"/>
      <w:footerReference r:id="rId4" w:type="even"/>
      <w:pgSz w:w="11907" w:h="16840"/>
      <w:pgMar w:top="1814" w:right="1474" w:bottom="1588" w:left="1588" w:header="851" w:footer="992" w:gutter="0"/>
      <w:pgNumType w:fmt="decimal"/>
      <w:cols w:space="425" w:num="1"/>
      <w:docGrid w:type="linesAndChars" w:linePitch="502" w:charSpace="-18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8" w:usb3="00000000" w:csb0="0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72248">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E46D99">
                          <w:pPr>
                            <w:pStyle w:val="10"/>
                            <w:rPr>
                              <w:rStyle w:val="17"/>
                              <w:sz w:val="28"/>
                              <w:szCs w:val="28"/>
                            </w:rPr>
                          </w:pPr>
                          <w:r>
                            <w:rPr>
                              <w:rStyle w:val="17"/>
                              <w:sz w:val="28"/>
                              <w:szCs w:val="28"/>
                            </w:rPr>
                            <w:t xml:space="preserve">— </w:t>
                          </w:r>
                          <w:r>
                            <w:rPr>
                              <w:rStyle w:val="17"/>
                              <w:sz w:val="28"/>
                              <w:szCs w:val="28"/>
                            </w:rPr>
                            <w:fldChar w:fldCharType="begin"/>
                          </w:r>
                          <w:r>
                            <w:rPr>
                              <w:rStyle w:val="17"/>
                              <w:sz w:val="28"/>
                              <w:szCs w:val="28"/>
                            </w:rPr>
                            <w:instrText xml:space="preserve"> PAGE  \* MERGEFORMAT </w:instrText>
                          </w:r>
                          <w:r>
                            <w:rPr>
                              <w:rStyle w:val="17"/>
                              <w:sz w:val="28"/>
                              <w:szCs w:val="28"/>
                            </w:rPr>
                            <w:fldChar w:fldCharType="separate"/>
                          </w:r>
                          <w:r>
                            <w:rPr>
                              <w:rStyle w:val="17"/>
                              <w:sz w:val="28"/>
                              <w:szCs w:val="28"/>
                            </w:rPr>
                            <w:t>- 1 -</w:t>
                          </w:r>
                          <w:r>
                            <w:rPr>
                              <w:rStyle w:val="17"/>
                              <w:sz w:val="28"/>
                              <w:szCs w:val="28"/>
                            </w:rPr>
                            <w:fldChar w:fldCharType="end"/>
                          </w:r>
                          <w:r>
                            <w:rPr>
                              <w:rStyle w:val="17"/>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2DE46D99">
                    <w:pPr>
                      <w:pStyle w:val="10"/>
                      <w:rPr>
                        <w:rStyle w:val="17"/>
                        <w:sz w:val="28"/>
                        <w:szCs w:val="28"/>
                      </w:rPr>
                    </w:pPr>
                    <w:r>
                      <w:rPr>
                        <w:rStyle w:val="17"/>
                        <w:sz w:val="28"/>
                        <w:szCs w:val="28"/>
                      </w:rPr>
                      <w:t xml:space="preserve">— </w:t>
                    </w:r>
                    <w:r>
                      <w:rPr>
                        <w:rStyle w:val="17"/>
                        <w:sz w:val="28"/>
                        <w:szCs w:val="28"/>
                      </w:rPr>
                      <w:fldChar w:fldCharType="begin"/>
                    </w:r>
                    <w:r>
                      <w:rPr>
                        <w:rStyle w:val="17"/>
                        <w:sz w:val="28"/>
                        <w:szCs w:val="28"/>
                      </w:rPr>
                      <w:instrText xml:space="preserve"> PAGE  \* MERGEFORMAT </w:instrText>
                    </w:r>
                    <w:r>
                      <w:rPr>
                        <w:rStyle w:val="17"/>
                        <w:sz w:val="28"/>
                        <w:szCs w:val="28"/>
                      </w:rPr>
                      <w:fldChar w:fldCharType="separate"/>
                    </w:r>
                    <w:r>
                      <w:rPr>
                        <w:rStyle w:val="17"/>
                        <w:sz w:val="28"/>
                        <w:szCs w:val="28"/>
                      </w:rPr>
                      <w:t>- 1 -</w:t>
                    </w:r>
                    <w:r>
                      <w:rPr>
                        <w:rStyle w:val="17"/>
                        <w:sz w:val="28"/>
                        <w:szCs w:val="28"/>
                      </w:rPr>
                      <w:fldChar w:fldCharType="end"/>
                    </w:r>
                    <w:r>
                      <w:rPr>
                        <w:rStyle w:val="17"/>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4404F">
    <w:pPr>
      <w:pStyle w:val="10"/>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1</w:t>
    </w:r>
    <w:r>
      <w:rPr>
        <w:rStyle w:val="17"/>
      </w:rPr>
      <w:fldChar w:fldCharType="end"/>
    </w:r>
  </w:p>
  <w:p w14:paraId="73834FEB">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01"/>
  <w:drawingGridVerticalSpacing w:val="251"/>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MjYzNjM3ZTE1MTJiZTk5OTBkMjNmZTJjMmRiYWMifQ=="/>
  </w:docVars>
  <w:rsids>
    <w:rsidRoot w:val="002058E9"/>
    <w:rsid w:val="00001167"/>
    <w:rsid w:val="00001D97"/>
    <w:rsid w:val="000072A8"/>
    <w:rsid w:val="000172DB"/>
    <w:rsid w:val="00030A5B"/>
    <w:rsid w:val="000335AA"/>
    <w:rsid w:val="0004032C"/>
    <w:rsid w:val="00056B1A"/>
    <w:rsid w:val="00056BBD"/>
    <w:rsid w:val="00073A83"/>
    <w:rsid w:val="00084FBC"/>
    <w:rsid w:val="00095414"/>
    <w:rsid w:val="000A3240"/>
    <w:rsid w:val="000B0C96"/>
    <w:rsid w:val="000B410D"/>
    <w:rsid w:val="000C2EBB"/>
    <w:rsid w:val="000C3380"/>
    <w:rsid w:val="000D057A"/>
    <w:rsid w:val="000E1DD5"/>
    <w:rsid w:val="000E5B8A"/>
    <w:rsid w:val="000F28AE"/>
    <w:rsid w:val="000F6760"/>
    <w:rsid w:val="00103E3D"/>
    <w:rsid w:val="001156D8"/>
    <w:rsid w:val="0012028C"/>
    <w:rsid w:val="00122485"/>
    <w:rsid w:val="001247A2"/>
    <w:rsid w:val="0012749A"/>
    <w:rsid w:val="00127F6F"/>
    <w:rsid w:val="001345B4"/>
    <w:rsid w:val="00135B76"/>
    <w:rsid w:val="001406CB"/>
    <w:rsid w:val="00142CC2"/>
    <w:rsid w:val="00146F27"/>
    <w:rsid w:val="00147829"/>
    <w:rsid w:val="00162640"/>
    <w:rsid w:val="00187E81"/>
    <w:rsid w:val="001A14E4"/>
    <w:rsid w:val="001A43E0"/>
    <w:rsid w:val="001B3B6F"/>
    <w:rsid w:val="001B64C6"/>
    <w:rsid w:val="001D6C9A"/>
    <w:rsid w:val="001F1115"/>
    <w:rsid w:val="001F6648"/>
    <w:rsid w:val="001F6EDD"/>
    <w:rsid w:val="002058E9"/>
    <w:rsid w:val="0021440E"/>
    <w:rsid w:val="00217C69"/>
    <w:rsid w:val="00222213"/>
    <w:rsid w:val="002262DB"/>
    <w:rsid w:val="0023103F"/>
    <w:rsid w:val="002312B7"/>
    <w:rsid w:val="00231A1E"/>
    <w:rsid w:val="002352D7"/>
    <w:rsid w:val="00235D96"/>
    <w:rsid w:val="0023797F"/>
    <w:rsid w:val="00245174"/>
    <w:rsid w:val="00260349"/>
    <w:rsid w:val="002615B9"/>
    <w:rsid w:val="00265531"/>
    <w:rsid w:val="00277838"/>
    <w:rsid w:val="00294079"/>
    <w:rsid w:val="002A2BC4"/>
    <w:rsid w:val="002B0509"/>
    <w:rsid w:val="002B1DB0"/>
    <w:rsid w:val="002B3914"/>
    <w:rsid w:val="002B3AE7"/>
    <w:rsid w:val="002B44F2"/>
    <w:rsid w:val="002B4BDC"/>
    <w:rsid w:val="002C4F5C"/>
    <w:rsid w:val="002C5B42"/>
    <w:rsid w:val="002D086B"/>
    <w:rsid w:val="002D4868"/>
    <w:rsid w:val="002E0443"/>
    <w:rsid w:val="002F37E2"/>
    <w:rsid w:val="002F4224"/>
    <w:rsid w:val="002F7755"/>
    <w:rsid w:val="003023DF"/>
    <w:rsid w:val="00310FE2"/>
    <w:rsid w:val="0031215E"/>
    <w:rsid w:val="00314B9D"/>
    <w:rsid w:val="003224AD"/>
    <w:rsid w:val="003569BA"/>
    <w:rsid w:val="0036116E"/>
    <w:rsid w:val="003617A7"/>
    <w:rsid w:val="003734F6"/>
    <w:rsid w:val="00377768"/>
    <w:rsid w:val="0038279E"/>
    <w:rsid w:val="00383093"/>
    <w:rsid w:val="003835DD"/>
    <w:rsid w:val="00384A36"/>
    <w:rsid w:val="003869BE"/>
    <w:rsid w:val="0039402B"/>
    <w:rsid w:val="003A27DF"/>
    <w:rsid w:val="003A6A35"/>
    <w:rsid w:val="003B2693"/>
    <w:rsid w:val="003B359B"/>
    <w:rsid w:val="003B3989"/>
    <w:rsid w:val="003C7C5F"/>
    <w:rsid w:val="003E0E92"/>
    <w:rsid w:val="003E4A57"/>
    <w:rsid w:val="003E64FB"/>
    <w:rsid w:val="003F020D"/>
    <w:rsid w:val="003F0DA2"/>
    <w:rsid w:val="004072E4"/>
    <w:rsid w:val="0041002F"/>
    <w:rsid w:val="0041301F"/>
    <w:rsid w:val="00413E38"/>
    <w:rsid w:val="00417ADA"/>
    <w:rsid w:val="00434D25"/>
    <w:rsid w:val="004363CA"/>
    <w:rsid w:val="00445B65"/>
    <w:rsid w:val="00457236"/>
    <w:rsid w:val="00460187"/>
    <w:rsid w:val="00472F48"/>
    <w:rsid w:val="00473898"/>
    <w:rsid w:val="004751FD"/>
    <w:rsid w:val="004940DE"/>
    <w:rsid w:val="004973CB"/>
    <w:rsid w:val="00497E1C"/>
    <w:rsid w:val="004B0E31"/>
    <w:rsid w:val="004B3029"/>
    <w:rsid w:val="004B45C4"/>
    <w:rsid w:val="004C2B99"/>
    <w:rsid w:val="004E13D7"/>
    <w:rsid w:val="004E4C1A"/>
    <w:rsid w:val="00501723"/>
    <w:rsid w:val="00502A7F"/>
    <w:rsid w:val="00503DA6"/>
    <w:rsid w:val="00510FD7"/>
    <w:rsid w:val="00517558"/>
    <w:rsid w:val="005303CF"/>
    <w:rsid w:val="005454F2"/>
    <w:rsid w:val="00547B21"/>
    <w:rsid w:val="00557EBC"/>
    <w:rsid w:val="00574D4D"/>
    <w:rsid w:val="005778ED"/>
    <w:rsid w:val="00583D7A"/>
    <w:rsid w:val="00584421"/>
    <w:rsid w:val="00584E44"/>
    <w:rsid w:val="0059163D"/>
    <w:rsid w:val="00592A32"/>
    <w:rsid w:val="00597FE6"/>
    <w:rsid w:val="005A08A1"/>
    <w:rsid w:val="005A2682"/>
    <w:rsid w:val="005D7129"/>
    <w:rsid w:val="005E077F"/>
    <w:rsid w:val="005E2B89"/>
    <w:rsid w:val="005E4553"/>
    <w:rsid w:val="005E5B9A"/>
    <w:rsid w:val="005E688F"/>
    <w:rsid w:val="005F66D2"/>
    <w:rsid w:val="00605933"/>
    <w:rsid w:val="006147D8"/>
    <w:rsid w:val="006466CE"/>
    <w:rsid w:val="0065307E"/>
    <w:rsid w:val="00654C2E"/>
    <w:rsid w:val="00656A53"/>
    <w:rsid w:val="00656F40"/>
    <w:rsid w:val="006609A4"/>
    <w:rsid w:val="00666EA2"/>
    <w:rsid w:val="006926D7"/>
    <w:rsid w:val="006971DB"/>
    <w:rsid w:val="006B1B86"/>
    <w:rsid w:val="006C44C1"/>
    <w:rsid w:val="006C5716"/>
    <w:rsid w:val="006C6102"/>
    <w:rsid w:val="006C6F94"/>
    <w:rsid w:val="006D437B"/>
    <w:rsid w:val="006E55F9"/>
    <w:rsid w:val="006E713E"/>
    <w:rsid w:val="007040E5"/>
    <w:rsid w:val="00710D47"/>
    <w:rsid w:val="00711A64"/>
    <w:rsid w:val="0071522E"/>
    <w:rsid w:val="00715464"/>
    <w:rsid w:val="007209AB"/>
    <w:rsid w:val="00727DEB"/>
    <w:rsid w:val="007306B2"/>
    <w:rsid w:val="00730CC4"/>
    <w:rsid w:val="00735F1D"/>
    <w:rsid w:val="00762998"/>
    <w:rsid w:val="00771D8A"/>
    <w:rsid w:val="00783B4E"/>
    <w:rsid w:val="007A0164"/>
    <w:rsid w:val="007A1AFF"/>
    <w:rsid w:val="007A1CD2"/>
    <w:rsid w:val="007A4A8F"/>
    <w:rsid w:val="007B01E3"/>
    <w:rsid w:val="007C12CC"/>
    <w:rsid w:val="007C50B3"/>
    <w:rsid w:val="007D2480"/>
    <w:rsid w:val="007D5261"/>
    <w:rsid w:val="007D5FDD"/>
    <w:rsid w:val="007F067F"/>
    <w:rsid w:val="0080519F"/>
    <w:rsid w:val="0080608C"/>
    <w:rsid w:val="008078DC"/>
    <w:rsid w:val="008109DC"/>
    <w:rsid w:val="00825814"/>
    <w:rsid w:val="008343EB"/>
    <w:rsid w:val="008344A3"/>
    <w:rsid w:val="00835479"/>
    <w:rsid w:val="00836162"/>
    <w:rsid w:val="0084360A"/>
    <w:rsid w:val="00843CE4"/>
    <w:rsid w:val="008629D8"/>
    <w:rsid w:val="008979D4"/>
    <w:rsid w:val="008A1BC6"/>
    <w:rsid w:val="008A235A"/>
    <w:rsid w:val="008A49F9"/>
    <w:rsid w:val="008C272C"/>
    <w:rsid w:val="008C2A6D"/>
    <w:rsid w:val="008C3542"/>
    <w:rsid w:val="008D2B42"/>
    <w:rsid w:val="008F1755"/>
    <w:rsid w:val="008F43B1"/>
    <w:rsid w:val="008F515F"/>
    <w:rsid w:val="008F51AF"/>
    <w:rsid w:val="008F6E41"/>
    <w:rsid w:val="00903039"/>
    <w:rsid w:val="00912061"/>
    <w:rsid w:val="0092126E"/>
    <w:rsid w:val="009257E1"/>
    <w:rsid w:val="0093057F"/>
    <w:rsid w:val="0093469B"/>
    <w:rsid w:val="00941CCA"/>
    <w:rsid w:val="00952263"/>
    <w:rsid w:val="00954BBE"/>
    <w:rsid w:val="00970908"/>
    <w:rsid w:val="00974B2A"/>
    <w:rsid w:val="009841D7"/>
    <w:rsid w:val="009D729E"/>
    <w:rsid w:val="009D74E3"/>
    <w:rsid w:val="009D7F53"/>
    <w:rsid w:val="009E00AF"/>
    <w:rsid w:val="009E4E3B"/>
    <w:rsid w:val="009E7185"/>
    <w:rsid w:val="009F2F2B"/>
    <w:rsid w:val="00A03873"/>
    <w:rsid w:val="00A03AC5"/>
    <w:rsid w:val="00A04D00"/>
    <w:rsid w:val="00A05E61"/>
    <w:rsid w:val="00A17A20"/>
    <w:rsid w:val="00A21929"/>
    <w:rsid w:val="00A275DB"/>
    <w:rsid w:val="00A278BC"/>
    <w:rsid w:val="00A3568D"/>
    <w:rsid w:val="00A35EB2"/>
    <w:rsid w:val="00A37ACB"/>
    <w:rsid w:val="00A37AF0"/>
    <w:rsid w:val="00A4168C"/>
    <w:rsid w:val="00A55864"/>
    <w:rsid w:val="00A55D8B"/>
    <w:rsid w:val="00A84055"/>
    <w:rsid w:val="00A84766"/>
    <w:rsid w:val="00AB3CAE"/>
    <w:rsid w:val="00AB4011"/>
    <w:rsid w:val="00AC06E6"/>
    <w:rsid w:val="00AC1CDE"/>
    <w:rsid w:val="00AC4431"/>
    <w:rsid w:val="00AD5D29"/>
    <w:rsid w:val="00AD73B2"/>
    <w:rsid w:val="00AD7F15"/>
    <w:rsid w:val="00AE22DA"/>
    <w:rsid w:val="00AE3C4D"/>
    <w:rsid w:val="00AE7EB2"/>
    <w:rsid w:val="00B035D5"/>
    <w:rsid w:val="00B03967"/>
    <w:rsid w:val="00B16034"/>
    <w:rsid w:val="00B16911"/>
    <w:rsid w:val="00B217EB"/>
    <w:rsid w:val="00B2366A"/>
    <w:rsid w:val="00B46F55"/>
    <w:rsid w:val="00B51B7C"/>
    <w:rsid w:val="00B57E66"/>
    <w:rsid w:val="00B637FF"/>
    <w:rsid w:val="00B6415A"/>
    <w:rsid w:val="00B6729A"/>
    <w:rsid w:val="00B70B6B"/>
    <w:rsid w:val="00B800BC"/>
    <w:rsid w:val="00B85292"/>
    <w:rsid w:val="00B87DE8"/>
    <w:rsid w:val="00B943F9"/>
    <w:rsid w:val="00B966DA"/>
    <w:rsid w:val="00BB72BA"/>
    <w:rsid w:val="00BC324F"/>
    <w:rsid w:val="00BC6296"/>
    <w:rsid w:val="00BE20E5"/>
    <w:rsid w:val="00BF44F7"/>
    <w:rsid w:val="00BF49FA"/>
    <w:rsid w:val="00C0043E"/>
    <w:rsid w:val="00C04CCC"/>
    <w:rsid w:val="00C076CD"/>
    <w:rsid w:val="00C10B46"/>
    <w:rsid w:val="00C10C64"/>
    <w:rsid w:val="00C11ECF"/>
    <w:rsid w:val="00C17C5C"/>
    <w:rsid w:val="00C20291"/>
    <w:rsid w:val="00C3197B"/>
    <w:rsid w:val="00C36C86"/>
    <w:rsid w:val="00C449B3"/>
    <w:rsid w:val="00C4584F"/>
    <w:rsid w:val="00C67614"/>
    <w:rsid w:val="00C75AD8"/>
    <w:rsid w:val="00C761BC"/>
    <w:rsid w:val="00C7693C"/>
    <w:rsid w:val="00C9715C"/>
    <w:rsid w:val="00CA0C9A"/>
    <w:rsid w:val="00CA65DD"/>
    <w:rsid w:val="00CA69FB"/>
    <w:rsid w:val="00CC5C43"/>
    <w:rsid w:val="00CD10EB"/>
    <w:rsid w:val="00CD4165"/>
    <w:rsid w:val="00CE1F32"/>
    <w:rsid w:val="00CF6C71"/>
    <w:rsid w:val="00D05866"/>
    <w:rsid w:val="00D05A59"/>
    <w:rsid w:val="00D162D0"/>
    <w:rsid w:val="00D17EE8"/>
    <w:rsid w:val="00D27383"/>
    <w:rsid w:val="00D3477F"/>
    <w:rsid w:val="00D35799"/>
    <w:rsid w:val="00D47317"/>
    <w:rsid w:val="00D553EC"/>
    <w:rsid w:val="00D56B26"/>
    <w:rsid w:val="00D57BB2"/>
    <w:rsid w:val="00D6142B"/>
    <w:rsid w:val="00D646F2"/>
    <w:rsid w:val="00D65E10"/>
    <w:rsid w:val="00D744A9"/>
    <w:rsid w:val="00D872EE"/>
    <w:rsid w:val="00D90820"/>
    <w:rsid w:val="00D94EF3"/>
    <w:rsid w:val="00D95FCC"/>
    <w:rsid w:val="00DA574F"/>
    <w:rsid w:val="00DB2279"/>
    <w:rsid w:val="00DB2726"/>
    <w:rsid w:val="00DD6668"/>
    <w:rsid w:val="00DE2453"/>
    <w:rsid w:val="00DF12C3"/>
    <w:rsid w:val="00E01977"/>
    <w:rsid w:val="00E064AA"/>
    <w:rsid w:val="00E07FDB"/>
    <w:rsid w:val="00E1023C"/>
    <w:rsid w:val="00E1227E"/>
    <w:rsid w:val="00E12954"/>
    <w:rsid w:val="00E21CFE"/>
    <w:rsid w:val="00E22B88"/>
    <w:rsid w:val="00E24C92"/>
    <w:rsid w:val="00E36902"/>
    <w:rsid w:val="00E414E7"/>
    <w:rsid w:val="00E46067"/>
    <w:rsid w:val="00E517D6"/>
    <w:rsid w:val="00E5722B"/>
    <w:rsid w:val="00E6260E"/>
    <w:rsid w:val="00E706DC"/>
    <w:rsid w:val="00E73061"/>
    <w:rsid w:val="00E9097D"/>
    <w:rsid w:val="00E975BB"/>
    <w:rsid w:val="00E97A09"/>
    <w:rsid w:val="00EA4B03"/>
    <w:rsid w:val="00EA7598"/>
    <w:rsid w:val="00EC3DA8"/>
    <w:rsid w:val="00EC4F6A"/>
    <w:rsid w:val="00ED1901"/>
    <w:rsid w:val="00ED5F45"/>
    <w:rsid w:val="00EE5AAC"/>
    <w:rsid w:val="00EF4D99"/>
    <w:rsid w:val="00EF56D9"/>
    <w:rsid w:val="00F06071"/>
    <w:rsid w:val="00F126C9"/>
    <w:rsid w:val="00F17E46"/>
    <w:rsid w:val="00F54555"/>
    <w:rsid w:val="00FB1FFC"/>
    <w:rsid w:val="00FB5812"/>
    <w:rsid w:val="00FD0079"/>
    <w:rsid w:val="00FD4771"/>
    <w:rsid w:val="00FF0FB9"/>
    <w:rsid w:val="00FF6774"/>
    <w:rsid w:val="00FF6C63"/>
    <w:rsid w:val="0259178D"/>
    <w:rsid w:val="03F13B54"/>
    <w:rsid w:val="04D16984"/>
    <w:rsid w:val="06D4212C"/>
    <w:rsid w:val="06F9134B"/>
    <w:rsid w:val="077D7B96"/>
    <w:rsid w:val="07E531C0"/>
    <w:rsid w:val="07EFED89"/>
    <w:rsid w:val="07FB1210"/>
    <w:rsid w:val="07FDB6FD"/>
    <w:rsid w:val="0AB9CC5B"/>
    <w:rsid w:val="0BBC1B95"/>
    <w:rsid w:val="0D3E44FA"/>
    <w:rsid w:val="0D7BF3A6"/>
    <w:rsid w:val="0DE701D0"/>
    <w:rsid w:val="0E4D9537"/>
    <w:rsid w:val="0E7FD2E5"/>
    <w:rsid w:val="0F3EB8FA"/>
    <w:rsid w:val="0FD1DD7A"/>
    <w:rsid w:val="0FFF7796"/>
    <w:rsid w:val="13BB806E"/>
    <w:rsid w:val="13DBB37A"/>
    <w:rsid w:val="15ED8395"/>
    <w:rsid w:val="163FA37D"/>
    <w:rsid w:val="16FDA375"/>
    <w:rsid w:val="171D7B5A"/>
    <w:rsid w:val="17577D38"/>
    <w:rsid w:val="177BE373"/>
    <w:rsid w:val="177F299B"/>
    <w:rsid w:val="17BF0B70"/>
    <w:rsid w:val="17CB6346"/>
    <w:rsid w:val="17DE6BDE"/>
    <w:rsid w:val="17F67EC4"/>
    <w:rsid w:val="17FF48E6"/>
    <w:rsid w:val="18F6241F"/>
    <w:rsid w:val="19674B1C"/>
    <w:rsid w:val="1A2FC5B3"/>
    <w:rsid w:val="1B77DEDA"/>
    <w:rsid w:val="1B7EE51B"/>
    <w:rsid w:val="1BBD9695"/>
    <w:rsid w:val="1BBFAD98"/>
    <w:rsid w:val="1CE6DFD4"/>
    <w:rsid w:val="1CF77FD0"/>
    <w:rsid w:val="1DF4D3FE"/>
    <w:rsid w:val="1DFF2F84"/>
    <w:rsid w:val="1DFF3F3B"/>
    <w:rsid w:val="1E756851"/>
    <w:rsid w:val="1E90320A"/>
    <w:rsid w:val="1EDEDED1"/>
    <w:rsid w:val="1F8BC182"/>
    <w:rsid w:val="1F97918C"/>
    <w:rsid w:val="1F9FC891"/>
    <w:rsid w:val="1FABDDE3"/>
    <w:rsid w:val="1FDF6E5F"/>
    <w:rsid w:val="1FEDCADB"/>
    <w:rsid w:val="1FF04CC1"/>
    <w:rsid w:val="1FF961E6"/>
    <w:rsid w:val="22DA287B"/>
    <w:rsid w:val="24BF4C49"/>
    <w:rsid w:val="25268F2B"/>
    <w:rsid w:val="275A1C21"/>
    <w:rsid w:val="295BEE19"/>
    <w:rsid w:val="2B8FDC71"/>
    <w:rsid w:val="2BDB8D7A"/>
    <w:rsid w:val="2BE6417F"/>
    <w:rsid w:val="2BFC1230"/>
    <w:rsid w:val="2CD025FA"/>
    <w:rsid w:val="2D9F9617"/>
    <w:rsid w:val="2DA4EA01"/>
    <w:rsid w:val="2DF76AE0"/>
    <w:rsid w:val="2DFFAECD"/>
    <w:rsid w:val="2EAE21AB"/>
    <w:rsid w:val="2EBF14C6"/>
    <w:rsid w:val="2EF78C17"/>
    <w:rsid w:val="2EFA3D74"/>
    <w:rsid w:val="2F7748A6"/>
    <w:rsid w:val="2F9F92CC"/>
    <w:rsid w:val="2FD50A89"/>
    <w:rsid w:val="2FE55AE2"/>
    <w:rsid w:val="2FE75395"/>
    <w:rsid w:val="2FE91854"/>
    <w:rsid w:val="2FF5CCF1"/>
    <w:rsid w:val="2FF77001"/>
    <w:rsid w:val="2FF92D3A"/>
    <w:rsid w:val="2FFCA2E0"/>
    <w:rsid w:val="31A113B2"/>
    <w:rsid w:val="33E74831"/>
    <w:rsid w:val="33F139F3"/>
    <w:rsid w:val="33FBB017"/>
    <w:rsid w:val="33FEEE05"/>
    <w:rsid w:val="33FF37BE"/>
    <w:rsid w:val="351FCBB6"/>
    <w:rsid w:val="35346DFE"/>
    <w:rsid w:val="358B7113"/>
    <w:rsid w:val="35BF5F51"/>
    <w:rsid w:val="35DFB5E6"/>
    <w:rsid w:val="367DD5C8"/>
    <w:rsid w:val="36CFF93E"/>
    <w:rsid w:val="36E254EB"/>
    <w:rsid w:val="36F5D8C9"/>
    <w:rsid w:val="37B77C2F"/>
    <w:rsid w:val="37DF6467"/>
    <w:rsid w:val="37DF9979"/>
    <w:rsid w:val="37E87173"/>
    <w:rsid w:val="37F73985"/>
    <w:rsid w:val="37F7ECC4"/>
    <w:rsid w:val="37FB1190"/>
    <w:rsid w:val="37FF0002"/>
    <w:rsid w:val="37FFB20B"/>
    <w:rsid w:val="38F6AA43"/>
    <w:rsid w:val="395EBCCA"/>
    <w:rsid w:val="397809EE"/>
    <w:rsid w:val="39AFD5DA"/>
    <w:rsid w:val="39BCBA2C"/>
    <w:rsid w:val="39C95B66"/>
    <w:rsid w:val="39FEC0B5"/>
    <w:rsid w:val="3A572AEC"/>
    <w:rsid w:val="3AAE4603"/>
    <w:rsid w:val="3AB338CA"/>
    <w:rsid w:val="3AF7152F"/>
    <w:rsid w:val="3B3D6219"/>
    <w:rsid w:val="3B551B13"/>
    <w:rsid w:val="3B562F8D"/>
    <w:rsid w:val="3B6E96A0"/>
    <w:rsid w:val="3B734A31"/>
    <w:rsid w:val="3B7E4C72"/>
    <w:rsid w:val="3BBF51CA"/>
    <w:rsid w:val="3BE72C10"/>
    <w:rsid w:val="3BF51402"/>
    <w:rsid w:val="3BFB0939"/>
    <w:rsid w:val="3BFD55F0"/>
    <w:rsid w:val="3BFE41B4"/>
    <w:rsid w:val="3BFF4077"/>
    <w:rsid w:val="3C7444AC"/>
    <w:rsid w:val="3CFE9623"/>
    <w:rsid w:val="3CFFB8FD"/>
    <w:rsid w:val="3D0F980A"/>
    <w:rsid w:val="3D5D2D1C"/>
    <w:rsid w:val="3D67B0D6"/>
    <w:rsid w:val="3D776565"/>
    <w:rsid w:val="3D7B7219"/>
    <w:rsid w:val="3D9A7C55"/>
    <w:rsid w:val="3DBEFD4E"/>
    <w:rsid w:val="3DCE85D4"/>
    <w:rsid w:val="3DE7A37D"/>
    <w:rsid w:val="3DE92011"/>
    <w:rsid w:val="3E3B0640"/>
    <w:rsid w:val="3E5B9DB1"/>
    <w:rsid w:val="3E6E71F5"/>
    <w:rsid w:val="3E7F3284"/>
    <w:rsid w:val="3E7F5697"/>
    <w:rsid w:val="3EC720D1"/>
    <w:rsid w:val="3EC7592F"/>
    <w:rsid w:val="3ED8E67A"/>
    <w:rsid w:val="3EEF53B2"/>
    <w:rsid w:val="3EF20792"/>
    <w:rsid w:val="3EF25334"/>
    <w:rsid w:val="3EF770F0"/>
    <w:rsid w:val="3EFE2C1C"/>
    <w:rsid w:val="3EFFE4C9"/>
    <w:rsid w:val="3F3E6C0C"/>
    <w:rsid w:val="3F759F81"/>
    <w:rsid w:val="3F77018A"/>
    <w:rsid w:val="3F7724CA"/>
    <w:rsid w:val="3F7D6D21"/>
    <w:rsid w:val="3F9A97FF"/>
    <w:rsid w:val="3F9C3096"/>
    <w:rsid w:val="3FA71E87"/>
    <w:rsid w:val="3FAB9480"/>
    <w:rsid w:val="3FBBAE4A"/>
    <w:rsid w:val="3FCB1CAC"/>
    <w:rsid w:val="3FD72667"/>
    <w:rsid w:val="3FDD4934"/>
    <w:rsid w:val="3FEC6AD0"/>
    <w:rsid w:val="3FEEB7E2"/>
    <w:rsid w:val="3FEF3E0C"/>
    <w:rsid w:val="3FF5BB3D"/>
    <w:rsid w:val="3FFEABE6"/>
    <w:rsid w:val="3FFF412F"/>
    <w:rsid w:val="41F7F08C"/>
    <w:rsid w:val="45287EA4"/>
    <w:rsid w:val="4577CC58"/>
    <w:rsid w:val="45F691B4"/>
    <w:rsid w:val="46F7F1D9"/>
    <w:rsid w:val="47B157DB"/>
    <w:rsid w:val="47F48F2D"/>
    <w:rsid w:val="49AFA63E"/>
    <w:rsid w:val="4A918238"/>
    <w:rsid w:val="4ADF4E5D"/>
    <w:rsid w:val="4BDE7F58"/>
    <w:rsid w:val="4BE1D7EE"/>
    <w:rsid w:val="4CDFAD83"/>
    <w:rsid w:val="4CFD7E65"/>
    <w:rsid w:val="4D935CB9"/>
    <w:rsid w:val="4DAF233D"/>
    <w:rsid w:val="4DDB734D"/>
    <w:rsid w:val="4DDF6C66"/>
    <w:rsid w:val="4DFEB1A7"/>
    <w:rsid w:val="4EDA2C76"/>
    <w:rsid w:val="4EFFE294"/>
    <w:rsid w:val="4F4F8224"/>
    <w:rsid w:val="4F6E7D97"/>
    <w:rsid w:val="4F76B327"/>
    <w:rsid w:val="4F7F1AA8"/>
    <w:rsid w:val="4F9E4829"/>
    <w:rsid w:val="4FAD2C74"/>
    <w:rsid w:val="4FBB236A"/>
    <w:rsid w:val="4FDD247D"/>
    <w:rsid w:val="4FFCBFF8"/>
    <w:rsid w:val="4FFD3550"/>
    <w:rsid w:val="4FFD9EE6"/>
    <w:rsid w:val="51C214C3"/>
    <w:rsid w:val="51F784F2"/>
    <w:rsid w:val="53735FCD"/>
    <w:rsid w:val="53BE3FEC"/>
    <w:rsid w:val="53EF4F50"/>
    <w:rsid w:val="53FB4AD3"/>
    <w:rsid w:val="5545B18A"/>
    <w:rsid w:val="55C323A5"/>
    <w:rsid w:val="55CFED92"/>
    <w:rsid w:val="55FF3978"/>
    <w:rsid w:val="56AFF78C"/>
    <w:rsid w:val="577C2952"/>
    <w:rsid w:val="577FBA15"/>
    <w:rsid w:val="579D20C4"/>
    <w:rsid w:val="57B70F02"/>
    <w:rsid w:val="57CFE46D"/>
    <w:rsid w:val="57DCAE68"/>
    <w:rsid w:val="57DD4802"/>
    <w:rsid w:val="57E3C0D7"/>
    <w:rsid w:val="57FBDD6B"/>
    <w:rsid w:val="581D3326"/>
    <w:rsid w:val="58A99A3F"/>
    <w:rsid w:val="58E82E44"/>
    <w:rsid w:val="58FF331C"/>
    <w:rsid w:val="59BF5468"/>
    <w:rsid w:val="5AC99518"/>
    <w:rsid w:val="5B4B3CC9"/>
    <w:rsid w:val="5B541F0C"/>
    <w:rsid w:val="5B577C57"/>
    <w:rsid w:val="5B634F50"/>
    <w:rsid w:val="5B6B874C"/>
    <w:rsid w:val="5B77C7CF"/>
    <w:rsid w:val="5B7CB1AD"/>
    <w:rsid w:val="5B7FA3CB"/>
    <w:rsid w:val="5BAD7EBC"/>
    <w:rsid w:val="5BB7F7BF"/>
    <w:rsid w:val="5BB97463"/>
    <w:rsid w:val="5BBFA040"/>
    <w:rsid w:val="5BD462C2"/>
    <w:rsid w:val="5BD58CB7"/>
    <w:rsid w:val="5BD7C04D"/>
    <w:rsid w:val="5BDB4DD2"/>
    <w:rsid w:val="5BDBFEAC"/>
    <w:rsid w:val="5BDFDEA9"/>
    <w:rsid w:val="5BEF1368"/>
    <w:rsid w:val="5BF21387"/>
    <w:rsid w:val="5BF45085"/>
    <w:rsid w:val="5BFDB388"/>
    <w:rsid w:val="5BFF5923"/>
    <w:rsid w:val="5C9FF8CE"/>
    <w:rsid w:val="5CE7D979"/>
    <w:rsid w:val="5D57E992"/>
    <w:rsid w:val="5D7F3B7E"/>
    <w:rsid w:val="5D7F5A79"/>
    <w:rsid w:val="5DB3AD46"/>
    <w:rsid w:val="5DBB70F4"/>
    <w:rsid w:val="5DBF1644"/>
    <w:rsid w:val="5DC7101C"/>
    <w:rsid w:val="5DDE81CA"/>
    <w:rsid w:val="5DDF581F"/>
    <w:rsid w:val="5DF7C359"/>
    <w:rsid w:val="5DFB0229"/>
    <w:rsid w:val="5DFCCA7E"/>
    <w:rsid w:val="5DFDAFCC"/>
    <w:rsid w:val="5E3D478E"/>
    <w:rsid w:val="5E3DD7D9"/>
    <w:rsid w:val="5E3FF378"/>
    <w:rsid w:val="5E3FFA4E"/>
    <w:rsid w:val="5E5BF9B3"/>
    <w:rsid w:val="5EBDCEEC"/>
    <w:rsid w:val="5ECE7F99"/>
    <w:rsid w:val="5EDFD25E"/>
    <w:rsid w:val="5EEFCCE6"/>
    <w:rsid w:val="5EFE155B"/>
    <w:rsid w:val="5EFE40BF"/>
    <w:rsid w:val="5F0266A5"/>
    <w:rsid w:val="5F0CBB1D"/>
    <w:rsid w:val="5F2DE6ED"/>
    <w:rsid w:val="5F2F8010"/>
    <w:rsid w:val="5F5EB1E7"/>
    <w:rsid w:val="5F6F5F06"/>
    <w:rsid w:val="5F7663F0"/>
    <w:rsid w:val="5F77059C"/>
    <w:rsid w:val="5F78BA1C"/>
    <w:rsid w:val="5F7B7952"/>
    <w:rsid w:val="5FAAADCA"/>
    <w:rsid w:val="5FAB4E97"/>
    <w:rsid w:val="5FB118DA"/>
    <w:rsid w:val="5FBDAA87"/>
    <w:rsid w:val="5FBFFC33"/>
    <w:rsid w:val="5FC35DFA"/>
    <w:rsid w:val="5FD55655"/>
    <w:rsid w:val="5FEB915B"/>
    <w:rsid w:val="5FEF4FC7"/>
    <w:rsid w:val="5FF3540D"/>
    <w:rsid w:val="5FF74099"/>
    <w:rsid w:val="5FF74216"/>
    <w:rsid w:val="5FF7536D"/>
    <w:rsid w:val="5FF9370B"/>
    <w:rsid w:val="5FFB021C"/>
    <w:rsid w:val="5FFB31BD"/>
    <w:rsid w:val="5FFB8B1D"/>
    <w:rsid w:val="5FFBC4E2"/>
    <w:rsid w:val="5FFCDA38"/>
    <w:rsid w:val="5FFF0F5E"/>
    <w:rsid w:val="5FFF1C08"/>
    <w:rsid w:val="5FFF7774"/>
    <w:rsid w:val="5FFF9D40"/>
    <w:rsid w:val="5FFFA3A8"/>
    <w:rsid w:val="5FFFCA4C"/>
    <w:rsid w:val="6106139A"/>
    <w:rsid w:val="617F05EC"/>
    <w:rsid w:val="627BDD02"/>
    <w:rsid w:val="62EF72BE"/>
    <w:rsid w:val="62F77411"/>
    <w:rsid w:val="63BAAD26"/>
    <w:rsid w:val="63EC78A1"/>
    <w:rsid w:val="63ECE152"/>
    <w:rsid w:val="64780392"/>
    <w:rsid w:val="64FD8AF1"/>
    <w:rsid w:val="64FF17DD"/>
    <w:rsid w:val="655F5ECC"/>
    <w:rsid w:val="659F8A08"/>
    <w:rsid w:val="65BB509C"/>
    <w:rsid w:val="65EF877E"/>
    <w:rsid w:val="65FBAF9D"/>
    <w:rsid w:val="66237877"/>
    <w:rsid w:val="66BFF660"/>
    <w:rsid w:val="66EA6327"/>
    <w:rsid w:val="6779DE4D"/>
    <w:rsid w:val="677FC794"/>
    <w:rsid w:val="67BF0BB6"/>
    <w:rsid w:val="67BFE8F5"/>
    <w:rsid w:val="67EFC4D6"/>
    <w:rsid w:val="67FA637B"/>
    <w:rsid w:val="67FF53CC"/>
    <w:rsid w:val="67FFEFE3"/>
    <w:rsid w:val="68EFD7BA"/>
    <w:rsid w:val="68FE2CDF"/>
    <w:rsid w:val="699FE688"/>
    <w:rsid w:val="69AAAB34"/>
    <w:rsid w:val="69FF56BA"/>
    <w:rsid w:val="6AEDB98B"/>
    <w:rsid w:val="6AFF41FB"/>
    <w:rsid w:val="6B7C3E38"/>
    <w:rsid w:val="6B7F81DA"/>
    <w:rsid w:val="6BCF02A5"/>
    <w:rsid w:val="6BDB066C"/>
    <w:rsid w:val="6BF3676B"/>
    <w:rsid w:val="6BF5F381"/>
    <w:rsid w:val="6BF6F662"/>
    <w:rsid w:val="6BFBC049"/>
    <w:rsid w:val="6CB52D57"/>
    <w:rsid w:val="6CB7A3FA"/>
    <w:rsid w:val="6CEAB848"/>
    <w:rsid w:val="6CFD2E56"/>
    <w:rsid w:val="6CFFF210"/>
    <w:rsid w:val="6D9F4501"/>
    <w:rsid w:val="6DBF1D03"/>
    <w:rsid w:val="6DDB094D"/>
    <w:rsid w:val="6DE5DE44"/>
    <w:rsid w:val="6DF8A023"/>
    <w:rsid w:val="6DFF53D5"/>
    <w:rsid w:val="6DFFF08C"/>
    <w:rsid w:val="6EACFD5D"/>
    <w:rsid w:val="6EAF59EF"/>
    <w:rsid w:val="6EAFF8F4"/>
    <w:rsid w:val="6EC635A0"/>
    <w:rsid w:val="6ECB1895"/>
    <w:rsid w:val="6ED75534"/>
    <w:rsid w:val="6ED785D0"/>
    <w:rsid w:val="6ED7F405"/>
    <w:rsid w:val="6EDC2341"/>
    <w:rsid w:val="6EDE86BA"/>
    <w:rsid w:val="6EF766F0"/>
    <w:rsid w:val="6F1AB12D"/>
    <w:rsid w:val="6F3471B0"/>
    <w:rsid w:val="6F7E16DD"/>
    <w:rsid w:val="6F97E5AA"/>
    <w:rsid w:val="6FA59181"/>
    <w:rsid w:val="6FB5DDB2"/>
    <w:rsid w:val="6FBF9A6F"/>
    <w:rsid w:val="6FCF4826"/>
    <w:rsid w:val="6FDA1473"/>
    <w:rsid w:val="6FDD4C81"/>
    <w:rsid w:val="6FDF87DB"/>
    <w:rsid w:val="6FEB4BBB"/>
    <w:rsid w:val="6FEC0AFE"/>
    <w:rsid w:val="6FEF8DF1"/>
    <w:rsid w:val="6FEFE491"/>
    <w:rsid w:val="6FF28AF2"/>
    <w:rsid w:val="6FF7D64A"/>
    <w:rsid w:val="6FFBC74E"/>
    <w:rsid w:val="6FFE2304"/>
    <w:rsid w:val="6FFF0110"/>
    <w:rsid w:val="6FFF5708"/>
    <w:rsid w:val="6FFF7987"/>
    <w:rsid w:val="6FFFDFB6"/>
    <w:rsid w:val="6FFFFCC8"/>
    <w:rsid w:val="704E4F4A"/>
    <w:rsid w:val="70AF1019"/>
    <w:rsid w:val="70D7389B"/>
    <w:rsid w:val="70EC78CF"/>
    <w:rsid w:val="70F5DC92"/>
    <w:rsid w:val="70FD5F83"/>
    <w:rsid w:val="70FF7240"/>
    <w:rsid w:val="71DB4F0E"/>
    <w:rsid w:val="71F673CA"/>
    <w:rsid w:val="71FF2189"/>
    <w:rsid w:val="723F6A6A"/>
    <w:rsid w:val="726F2B02"/>
    <w:rsid w:val="72D74FF8"/>
    <w:rsid w:val="73AF6645"/>
    <w:rsid w:val="73B7CFBB"/>
    <w:rsid w:val="73DE5EC9"/>
    <w:rsid w:val="73DF89CD"/>
    <w:rsid w:val="73E7360A"/>
    <w:rsid w:val="73EF8A3A"/>
    <w:rsid w:val="73FF0650"/>
    <w:rsid w:val="73FF4FC9"/>
    <w:rsid w:val="743B7D5E"/>
    <w:rsid w:val="747FD075"/>
    <w:rsid w:val="74B8C9B3"/>
    <w:rsid w:val="74DFF295"/>
    <w:rsid w:val="74E307E9"/>
    <w:rsid w:val="74EF4144"/>
    <w:rsid w:val="757B358E"/>
    <w:rsid w:val="757CCDD0"/>
    <w:rsid w:val="75B7C21D"/>
    <w:rsid w:val="75BF1A8E"/>
    <w:rsid w:val="75BFE838"/>
    <w:rsid w:val="75F78C6A"/>
    <w:rsid w:val="75F93808"/>
    <w:rsid w:val="75FF69ED"/>
    <w:rsid w:val="7637900F"/>
    <w:rsid w:val="763D7419"/>
    <w:rsid w:val="7699CE57"/>
    <w:rsid w:val="76BB1935"/>
    <w:rsid w:val="76BE38BE"/>
    <w:rsid w:val="76BF6845"/>
    <w:rsid w:val="76BF930A"/>
    <w:rsid w:val="76CF4708"/>
    <w:rsid w:val="76D7454B"/>
    <w:rsid w:val="76F7C3DD"/>
    <w:rsid w:val="771F23EA"/>
    <w:rsid w:val="771F9E90"/>
    <w:rsid w:val="7750356B"/>
    <w:rsid w:val="77770833"/>
    <w:rsid w:val="777B31C7"/>
    <w:rsid w:val="777B60A5"/>
    <w:rsid w:val="777BEB3C"/>
    <w:rsid w:val="777F5F3F"/>
    <w:rsid w:val="777F9BF1"/>
    <w:rsid w:val="779D2133"/>
    <w:rsid w:val="779E23D4"/>
    <w:rsid w:val="77A6E845"/>
    <w:rsid w:val="77AF4510"/>
    <w:rsid w:val="77B05587"/>
    <w:rsid w:val="77B891AF"/>
    <w:rsid w:val="77BB593B"/>
    <w:rsid w:val="77C9FF6B"/>
    <w:rsid w:val="77DCD7D2"/>
    <w:rsid w:val="77DF0531"/>
    <w:rsid w:val="77DFDEEB"/>
    <w:rsid w:val="77E7F89E"/>
    <w:rsid w:val="77ED69E8"/>
    <w:rsid w:val="77EE2718"/>
    <w:rsid w:val="77EEE138"/>
    <w:rsid w:val="77EF28ED"/>
    <w:rsid w:val="77EFB1C1"/>
    <w:rsid w:val="77EFD965"/>
    <w:rsid w:val="77F74095"/>
    <w:rsid w:val="77F83643"/>
    <w:rsid w:val="77FA9855"/>
    <w:rsid w:val="77FB24BA"/>
    <w:rsid w:val="77FB38A0"/>
    <w:rsid w:val="77FBDCE8"/>
    <w:rsid w:val="77FC1F27"/>
    <w:rsid w:val="77FE0C91"/>
    <w:rsid w:val="77FE8E1A"/>
    <w:rsid w:val="77FED36B"/>
    <w:rsid w:val="77FF2A5D"/>
    <w:rsid w:val="77FF456B"/>
    <w:rsid w:val="77FFA8C7"/>
    <w:rsid w:val="77FFD982"/>
    <w:rsid w:val="77FFF7DF"/>
    <w:rsid w:val="78FE4075"/>
    <w:rsid w:val="78FEA311"/>
    <w:rsid w:val="799C4771"/>
    <w:rsid w:val="79BA8605"/>
    <w:rsid w:val="79EFAF2B"/>
    <w:rsid w:val="79F5F72C"/>
    <w:rsid w:val="79F93750"/>
    <w:rsid w:val="79FE3DD7"/>
    <w:rsid w:val="79FED766"/>
    <w:rsid w:val="79FF6887"/>
    <w:rsid w:val="79FFBFC8"/>
    <w:rsid w:val="7A77D0AE"/>
    <w:rsid w:val="7A92EDA2"/>
    <w:rsid w:val="7A9B0E27"/>
    <w:rsid w:val="7AB774B8"/>
    <w:rsid w:val="7ADFD5AC"/>
    <w:rsid w:val="7AED973D"/>
    <w:rsid w:val="7AEF50DD"/>
    <w:rsid w:val="7AF82E24"/>
    <w:rsid w:val="7AFD7D10"/>
    <w:rsid w:val="7AFFDB49"/>
    <w:rsid w:val="7B3EC883"/>
    <w:rsid w:val="7B4D4EE2"/>
    <w:rsid w:val="7B773A65"/>
    <w:rsid w:val="7B7D6BDF"/>
    <w:rsid w:val="7B7F3A1D"/>
    <w:rsid w:val="7B8BE3E4"/>
    <w:rsid w:val="7BC70B45"/>
    <w:rsid w:val="7BDB87EE"/>
    <w:rsid w:val="7BE9D62A"/>
    <w:rsid w:val="7BEB6204"/>
    <w:rsid w:val="7BEE9BBF"/>
    <w:rsid w:val="7BEF0CE9"/>
    <w:rsid w:val="7BF7B908"/>
    <w:rsid w:val="7BF7C253"/>
    <w:rsid w:val="7BFBAB33"/>
    <w:rsid w:val="7BFC917D"/>
    <w:rsid w:val="7BFD94AF"/>
    <w:rsid w:val="7BFF64DC"/>
    <w:rsid w:val="7C636173"/>
    <w:rsid w:val="7C9DC854"/>
    <w:rsid w:val="7CBDA55C"/>
    <w:rsid w:val="7CBF85CD"/>
    <w:rsid w:val="7CD8CB57"/>
    <w:rsid w:val="7CE92F28"/>
    <w:rsid w:val="7CEE25B0"/>
    <w:rsid w:val="7CEF6E78"/>
    <w:rsid w:val="7CFFAEF2"/>
    <w:rsid w:val="7D3DD15B"/>
    <w:rsid w:val="7D4F79E0"/>
    <w:rsid w:val="7D57DA93"/>
    <w:rsid w:val="7D75F46F"/>
    <w:rsid w:val="7D7AF325"/>
    <w:rsid w:val="7D930D9A"/>
    <w:rsid w:val="7DABA595"/>
    <w:rsid w:val="7DAF5DB5"/>
    <w:rsid w:val="7DB1483B"/>
    <w:rsid w:val="7DB74A3A"/>
    <w:rsid w:val="7DB7A08A"/>
    <w:rsid w:val="7DB7FF03"/>
    <w:rsid w:val="7DBFD33F"/>
    <w:rsid w:val="7DD2AC2E"/>
    <w:rsid w:val="7DD3ACCC"/>
    <w:rsid w:val="7DDD9ABC"/>
    <w:rsid w:val="7DE7A7D9"/>
    <w:rsid w:val="7DED6139"/>
    <w:rsid w:val="7DEFA923"/>
    <w:rsid w:val="7DFBD734"/>
    <w:rsid w:val="7DFD16CF"/>
    <w:rsid w:val="7DFD17CF"/>
    <w:rsid w:val="7E1DB073"/>
    <w:rsid w:val="7E3BD78A"/>
    <w:rsid w:val="7E3F585D"/>
    <w:rsid w:val="7E3F60C3"/>
    <w:rsid w:val="7E5210D7"/>
    <w:rsid w:val="7E5F93E9"/>
    <w:rsid w:val="7E70983B"/>
    <w:rsid w:val="7E715828"/>
    <w:rsid w:val="7E777D69"/>
    <w:rsid w:val="7E7D71EA"/>
    <w:rsid w:val="7E7DC289"/>
    <w:rsid w:val="7E971BA5"/>
    <w:rsid w:val="7EA7BC3E"/>
    <w:rsid w:val="7EAF39EE"/>
    <w:rsid w:val="7EAF4593"/>
    <w:rsid w:val="7EB5BE87"/>
    <w:rsid w:val="7EB7FD60"/>
    <w:rsid w:val="7EBAB060"/>
    <w:rsid w:val="7EBDEF2F"/>
    <w:rsid w:val="7EBFFA5B"/>
    <w:rsid w:val="7ED23EA3"/>
    <w:rsid w:val="7ED3E56F"/>
    <w:rsid w:val="7EDF97A7"/>
    <w:rsid w:val="7EDFB290"/>
    <w:rsid w:val="7EEB047D"/>
    <w:rsid w:val="7EEDD054"/>
    <w:rsid w:val="7EEF0948"/>
    <w:rsid w:val="7EEFE50B"/>
    <w:rsid w:val="7EF712FD"/>
    <w:rsid w:val="7EF84DFD"/>
    <w:rsid w:val="7EF995E3"/>
    <w:rsid w:val="7EFB04F6"/>
    <w:rsid w:val="7EFB702B"/>
    <w:rsid w:val="7EFBB231"/>
    <w:rsid w:val="7EFE7886"/>
    <w:rsid w:val="7EFF1E8D"/>
    <w:rsid w:val="7EFF4BBC"/>
    <w:rsid w:val="7EFF60D0"/>
    <w:rsid w:val="7F2E550B"/>
    <w:rsid w:val="7F3664A4"/>
    <w:rsid w:val="7F3E7663"/>
    <w:rsid w:val="7F4E5700"/>
    <w:rsid w:val="7F4FC08F"/>
    <w:rsid w:val="7F5728B9"/>
    <w:rsid w:val="7F589AD5"/>
    <w:rsid w:val="7F637439"/>
    <w:rsid w:val="7F67DB6E"/>
    <w:rsid w:val="7F6E3965"/>
    <w:rsid w:val="7F6F59A3"/>
    <w:rsid w:val="7F6FE978"/>
    <w:rsid w:val="7F77037C"/>
    <w:rsid w:val="7F77D904"/>
    <w:rsid w:val="7F77F505"/>
    <w:rsid w:val="7F7D508D"/>
    <w:rsid w:val="7F7E3965"/>
    <w:rsid w:val="7F7E84F7"/>
    <w:rsid w:val="7F7F2C06"/>
    <w:rsid w:val="7F7F4B56"/>
    <w:rsid w:val="7F8F541C"/>
    <w:rsid w:val="7F9ACD6B"/>
    <w:rsid w:val="7F9BE0C6"/>
    <w:rsid w:val="7F9DA4DC"/>
    <w:rsid w:val="7F9E9B89"/>
    <w:rsid w:val="7FAAB38F"/>
    <w:rsid w:val="7FAAE37F"/>
    <w:rsid w:val="7FB77E32"/>
    <w:rsid w:val="7FBB19B6"/>
    <w:rsid w:val="7FBBC28B"/>
    <w:rsid w:val="7FBC1BF6"/>
    <w:rsid w:val="7FBC51C9"/>
    <w:rsid w:val="7FBD1274"/>
    <w:rsid w:val="7FBE6198"/>
    <w:rsid w:val="7FBF0EDF"/>
    <w:rsid w:val="7FBFCE79"/>
    <w:rsid w:val="7FC755BA"/>
    <w:rsid w:val="7FC9EE46"/>
    <w:rsid w:val="7FD151EE"/>
    <w:rsid w:val="7FD20746"/>
    <w:rsid w:val="7FD787C4"/>
    <w:rsid w:val="7FDBB67C"/>
    <w:rsid w:val="7FDD9C20"/>
    <w:rsid w:val="7FDE142B"/>
    <w:rsid w:val="7FDF1FCE"/>
    <w:rsid w:val="7FDF874C"/>
    <w:rsid w:val="7FDFC141"/>
    <w:rsid w:val="7FDFD9ED"/>
    <w:rsid w:val="7FDFFCBF"/>
    <w:rsid w:val="7FE1AF5E"/>
    <w:rsid w:val="7FE329AD"/>
    <w:rsid w:val="7FE52792"/>
    <w:rsid w:val="7FE7BBA4"/>
    <w:rsid w:val="7FEA0B6A"/>
    <w:rsid w:val="7FEBAF72"/>
    <w:rsid w:val="7FEDAB68"/>
    <w:rsid w:val="7FEEA395"/>
    <w:rsid w:val="7FEEDF07"/>
    <w:rsid w:val="7FEF21FF"/>
    <w:rsid w:val="7FEF2B2E"/>
    <w:rsid w:val="7FEF76EF"/>
    <w:rsid w:val="7FF39896"/>
    <w:rsid w:val="7FF577AD"/>
    <w:rsid w:val="7FF76612"/>
    <w:rsid w:val="7FF7AADA"/>
    <w:rsid w:val="7FF7D8E4"/>
    <w:rsid w:val="7FFB3F5C"/>
    <w:rsid w:val="7FFBB406"/>
    <w:rsid w:val="7FFC1F27"/>
    <w:rsid w:val="7FFC4682"/>
    <w:rsid w:val="7FFCBC8B"/>
    <w:rsid w:val="7FFD15FA"/>
    <w:rsid w:val="7FFD8479"/>
    <w:rsid w:val="7FFDB346"/>
    <w:rsid w:val="7FFDDF30"/>
    <w:rsid w:val="7FFE1C87"/>
    <w:rsid w:val="7FFE2AB6"/>
    <w:rsid w:val="7FFE2DC9"/>
    <w:rsid w:val="7FFE597A"/>
    <w:rsid w:val="7FFEB59E"/>
    <w:rsid w:val="7FFEDE13"/>
    <w:rsid w:val="7FFF0E13"/>
    <w:rsid w:val="7FFF1F6B"/>
    <w:rsid w:val="7FFF463F"/>
    <w:rsid w:val="7FFF6CC1"/>
    <w:rsid w:val="7FFFF20E"/>
    <w:rsid w:val="842FE030"/>
    <w:rsid w:val="87FB2971"/>
    <w:rsid w:val="89ACD1FF"/>
    <w:rsid w:val="8BFB0689"/>
    <w:rsid w:val="8D5A8B53"/>
    <w:rsid w:val="8DD6DA95"/>
    <w:rsid w:val="8F5FEFD9"/>
    <w:rsid w:val="8F7DE25A"/>
    <w:rsid w:val="8FCECABC"/>
    <w:rsid w:val="91CBE3A0"/>
    <w:rsid w:val="92DC06BF"/>
    <w:rsid w:val="93FD32BC"/>
    <w:rsid w:val="96DEFE9D"/>
    <w:rsid w:val="9771B94D"/>
    <w:rsid w:val="97742F8D"/>
    <w:rsid w:val="979BCC1E"/>
    <w:rsid w:val="97AF617D"/>
    <w:rsid w:val="97BE46F3"/>
    <w:rsid w:val="97D763CC"/>
    <w:rsid w:val="97FE2C39"/>
    <w:rsid w:val="99BBA70B"/>
    <w:rsid w:val="99DD1ACB"/>
    <w:rsid w:val="9B5FA6BD"/>
    <w:rsid w:val="9BD42AD0"/>
    <w:rsid w:val="9BDF9BB9"/>
    <w:rsid w:val="9BEF7675"/>
    <w:rsid w:val="9BFCEA9B"/>
    <w:rsid w:val="9C5D9F92"/>
    <w:rsid w:val="9D49C29B"/>
    <w:rsid w:val="9DBF09FA"/>
    <w:rsid w:val="9DF77605"/>
    <w:rsid w:val="9DFA434C"/>
    <w:rsid w:val="9E218DB1"/>
    <w:rsid w:val="9EA5F281"/>
    <w:rsid w:val="9EEB1B34"/>
    <w:rsid w:val="9EFD014F"/>
    <w:rsid w:val="9EFF9944"/>
    <w:rsid w:val="9F17F7EA"/>
    <w:rsid w:val="9F5F84F2"/>
    <w:rsid w:val="9F7D4F1D"/>
    <w:rsid w:val="9F7F483B"/>
    <w:rsid w:val="9FBB575E"/>
    <w:rsid w:val="9FCEF187"/>
    <w:rsid w:val="9FDFA3D8"/>
    <w:rsid w:val="9FEC2501"/>
    <w:rsid w:val="9FF990A7"/>
    <w:rsid w:val="9FFD4EF4"/>
    <w:rsid w:val="9FFEF5D4"/>
    <w:rsid w:val="9FFFE568"/>
    <w:rsid w:val="9FFFFA2B"/>
    <w:rsid w:val="A1740CA1"/>
    <w:rsid w:val="A3DBA268"/>
    <w:rsid w:val="A3DF8507"/>
    <w:rsid w:val="A3EB7E92"/>
    <w:rsid w:val="A3FB6897"/>
    <w:rsid w:val="A3FB68EA"/>
    <w:rsid w:val="A3FD0B9C"/>
    <w:rsid w:val="A5FBB1BD"/>
    <w:rsid w:val="A6654B6B"/>
    <w:rsid w:val="A6D74209"/>
    <w:rsid w:val="A7BFC4FA"/>
    <w:rsid w:val="A7DF0004"/>
    <w:rsid w:val="A7EB88B5"/>
    <w:rsid w:val="A7F9CBDE"/>
    <w:rsid w:val="A8C74F6C"/>
    <w:rsid w:val="A9E50EE5"/>
    <w:rsid w:val="AAF63E69"/>
    <w:rsid w:val="ABDF24F8"/>
    <w:rsid w:val="ABEB30B6"/>
    <w:rsid w:val="ABFB9F0E"/>
    <w:rsid w:val="AC398297"/>
    <w:rsid w:val="AC5F630E"/>
    <w:rsid w:val="ACB38B7B"/>
    <w:rsid w:val="AD7790BA"/>
    <w:rsid w:val="AD7F682D"/>
    <w:rsid w:val="ADFE43BF"/>
    <w:rsid w:val="AE677F25"/>
    <w:rsid w:val="AE965484"/>
    <w:rsid w:val="AEDE24A4"/>
    <w:rsid w:val="AEF6FCE7"/>
    <w:rsid w:val="AF696B5E"/>
    <w:rsid w:val="AF7F98A2"/>
    <w:rsid w:val="AF8BA425"/>
    <w:rsid w:val="AFB75E18"/>
    <w:rsid w:val="AFBE1087"/>
    <w:rsid w:val="AFDB40BA"/>
    <w:rsid w:val="AFF3AEC3"/>
    <w:rsid w:val="AFFB941E"/>
    <w:rsid w:val="AFFBF79F"/>
    <w:rsid w:val="AFFE395F"/>
    <w:rsid w:val="AFFF7F62"/>
    <w:rsid w:val="AFFFD4C2"/>
    <w:rsid w:val="B0E9790D"/>
    <w:rsid w:val="B2E134FB"/>
    <w:rsid w:val="B5367D57"/>
    <w:rsid w:val="B54BE137"/>
    <w:rsid w:val="B5BC4576"/>
    <w:rsid w:val="B5BC68AA"/>
    <w:rsid w:val="B6736730"/>
    <w:rsid w:val="B6EF8828"/>
    <w:rsid w:val="B6F9F63F"/>
    <w:rsid w:val="B6FFA7A8"/>
    <w:rsid w:val="B776C89E"/>
    <w:rsid w:val="B7BE6D13"/>
    <w:rsid w:val="B7DCF16B"/>
    <w:rsid w:val="B7DEEAD8"/>
    <w:rsid w:val="B7EE3953"/>
    <w:rsid w:val="B7F35B81"/>
    <w:rsid w:val="B7F70290"/>
    <w:rsid w:val="B7F799A6"/>
    <w:rsid w:val="B7FB94A8"/>
    <w:rsid w:val="B7FE60DB"/>
    <w:rsid w:val="B8E86A1F"/>
    <w:rsid w:val="B9379E1A"/>
    <w:rsid w:val="B9DB1308"/>
    <w:rsid w:val="B9FB0704"/>
    <w:rsid w:val="BAEFA0D1"/>
    <w:rsid w:val="BB3D7903"/>
    <w:rsid w:val="BB9D6926"/>
    <w:rsid w:val="BBDF131D"/>
    <w:rsid w:val="BBFB12C0"/>
    <w:rsid w:val="BBFEBFFA"/>
    <w:rsid w:val="BBFF28B8"/>
    <w:rsid w:val="BBFF52C0"/>
    <w:rsid w:val="BBFFE771"/>
    <w:rsid w:val="BC6FF782"/>
    <w:rsid w:val="BCF62CE2"/>
    <w:rsid w:val="BCF7023A"/>
    <w:rsid w:val="BCFF76D4"/>
    <w:rsid w:val="BCFFE96F"/>
    <w:rsid w:val="BD7716B3"/>
    <w:rsid w:val="BD79E0C5"/>
    <w:rsid w:val="BD7EEF52"/>
    <w:rsid w:val="BD7F1E54"/>
    <w:rsid w:val="BD7F23A8"/>
    <w:rsid w:val="BD7FA733"/>
    <w:rsid w:val="BD7FC00B"/>
    <w:rsid w:val="BDB7DB63"/>
    <w:rsid w:val="BDBF78F2"/>
    <w:rsid w:val="BDCD879F"/>
    <w:rsid w:val="BDEE4AFD"/>
    <w:rsid w:val="BDF3B34D"/>
    <w:rsid w:val="BDFB74D0"/>
    <w:rsid w:val="BDFC5880"/>
    <w:rsid w:val="BDFEA4FC"/>
    <w:rsid w:val="BE67CE3A"/>
    <w:rsid w:val="BE7F4CC7"/>
    <w:rsid w:val="BE8CD411"/>
    <w:rsid w:val="BEF340BA"/>
    <w:rsid w:val="BEFBED26"/>
    <w:rsid w:val="BEFE014E"/>
    <w:rsid w:val="BF1BEC4D"/>
    <w:rsid w:val="BF4A52C9"/>
    <w:rsid w:val="BF5DD423"/>
    <w:rsid w:val="BF5ECAE9"/>
    <w:rsid w:val="BF6BF5D7"/>
    <w:rsid w:val="BF73D0AC"/>
    <w:rsid w:val="BF7F2A6E"/>
    <w:rsid w:val="BF7F3CA3"/>
    <w:rsid w:val="BF9B0411"/>
    <w:rsid w:val="BF9FD58C"/>
    <w:rsid w:val="BFA70BF7"/>
    <w:rsid w:val="BFABCA54"/>
    <w:rsid w:val="BFB1C918"/>
    <w:rsid w:val="BFBE5B27"/>
    <w:rsid w:val="BFBEF7CE"/>
    <w:rsid w:val="BFDB17AB"/>
    <w:rsid w:val="BFDF6E1C"/>
    <w:rsid w:val="BFE765EE"/>
    <w:rsid w:val="BFEB7FF9"/>
    <w:rsid w:val="BFEE2A37"/>
    <w:rsid w:val="BFEE94DA"/>
    <w:rsid w:val="BFF5C2EE"/>
    <w:rsid w:val="BFF924BA"/>
    <w:rsid w:val="BFFAAE31"/>
    <w:rsid w:val="BFFF2233"/>
    <w:rsid w:val="BFFF8A57"/>
    <w:rsid w:val="BFFF9FA5"/>
    <w:rsid w:val="BFFFB8EF"/>
    <w:rsid w:val="C22A3FEE"/>
    <w:rsid w:val="C37F9D6C"/>
    <w:rsid w:val="C3DDBBDE"/>
    <w:rsid w:val="C66A70E3"/>
    <w:rsid w:val="C6C739B8"/>
    <w:rsid w:val="C6FFD31C"/>
    <w:rsid w:val="C737D9E4"/>
    <w:rsid w:val="C77AAD35"/>
    <w:rsid w:val="C7AF2740"/>
    <w:rsid w:val="C7B62C70"/>
    <w:rsid w:val="C7B721FE"/>
    <w:rsid w:val="C7BE9B2B"/>
    <w:rsid w:val="C7DAD48D"/>
    <w:rsid w:val="C7E5EC3C"/>
    <w:rsid w:val="C7FDC456"/>
    <w:rsid w:val="C7FF4AF5"/>
    <w:rsid w:val="C89D4DF0"/>
    <w:rsid w:val="C8DED304"/>
    <w:rsid w:val="CABF8465"/>
    <w:rsid w:val="CAD3256C"/>
    <w:rsid w:val="CB760ACD"/>
    <w:rsid w:val="CB79A7AA"/>
    <w:rsid w:val="CBC73AFA"/>
    <w:rsid w:val="CBEFFA39"/>
    <w:rsid w:val="CC3F9CED"/>
    <w:rsid w:val="CD74310F"/>
    <w:rsid w:val="CDEF872E"/>
    <w:rsid w:val="CDFB4AD4"/>
    <w:rsid w:val="CDFF2DC9"/>
    <w:rsid w:val="CE3F3346"/>
    <w:rsid w:val="CE4B2FDB"/>
    <w:rsid w:val="CEBAE3CE"/>
    <w:rsid w:val="CEBFF753"/>
    <w:rsid w:val="CEE63304"/>
    <w:rsid w:val="CEF7194F"/>
    <w:rsid w:val="CEFF9B27"/>
    <w:rsid w:val="CF7BFD75"/>
    <w:rsid w:val="CFB25A9B"/>
    <w:rsid w:val="CFB76867"/>
    <w:rsid w:val="CFBF9754"/>
    <w:rsid w:val="CFC7A1A3"/>
    <w:rsid w:val="CFFEA8BC"/>
    <w:rsid w:val="CFFF0239"/>
    <w:rsid w:val="D19FCA77"/>
    <w:rsid w:val="D3A7DC24"/>
    <w:rsid w:val="D3ADA42B"/>
    <w:rsid w:val="D3ED86F9"/>
    <w:rsid w:val="D4F3ED20"/>
    <w:rsid w:val="D4FFAB62"/>
    <w:rsid w:val="D4FFE95C"/>
    <w:rsid w:val="D5A5647F"/>
    <w:rsid w:val="D5DA351A"/>
    <w:rsid w:val="D5EF9B38"/>
    <w:rsid w:val="D67D0B01"/>
    <w:rsid w:val="D6F447FB"/>
    <w:rsid w:val="D75DC29B"/>
    <w:rsid w:val="D76BDFAF"/>
    <w:rsid w:val="D77D8E60"/>
    <w:rsid w:val="D77F606E"/>
    <w:rsid w:val="D79BDE56"/>
    <w:rsid w:val="D79E2880"/>
    <w:rsid w:val="D7BE542F"/>
    <w:rsid w:val="D7BFBADC"/>
    <w:rsid w:val="D7BFCE1C"/>
    <w:rsid w:val="D7BFD785"/>
    <w:rsid w:val="D7DD3F3F"/>
    <w:rsid w:val="D7DFA470"/>
    <w:rsid w:val="D7EB1488"/>
    <w:rsid w:val="D7EBB680"/>
    <w:rsid w:val="D7F61A29"/>
    <w:rsid w:val="D7FF0EB4"/>
    <w:rsid w:val="D7FF33EA"/>
    <w:rsid w:val="D9CFDBB1"/>
    <w:rsid w:val="D9E5F8D7"/>
    <w:rsid w:val="D9FFC6FC"/>
    <w:rsid w:val="DADE2711"/>
    <w:rsid w:val="DAE2B345"/>
    <w:rsid w:val="DB6105FC"/>
    <w:rsid w:val="DB6F8DE7"/>
    <w:rsid w:val="DB7F3D1B"/>
    <w:rsid w:val="DBABA5C7"/>
    <w:rsid w:val="DBADEF6E"/>
    <w:rsid w:val="DBBC9ACB"/>
    <w:rsid w:val="DBBF26D2"/>
    <w:rsid w:val="DBBF5453"/>
    <w:rsid w:val="DBCDF19F"/>
    <w:rsid w:val="DBDD800E"/>
    <w:rsid w:val="DBF51B56"/>
    <w:rsid w:val="DCD6910A"/>
    <w:rsid w:val="DD5BD67C"/>
    <w:rsid w:val="DD6FCC66"/>
    <w:rsid w:val="DDB3C0A0"/>
    <w:rsid w:val="DDEFC4D4"/>
    <w:rsid w:val="DDFD16A4"/>
    <w:rsid w:val="DE35D8DA"/>
    <w:rsid w:val="DE6541F9"/>
    <w:rsid w:val="DEADAC86"/>
    <w:rsid w:val="DEE74A4D"/>
    <w:rsid w:val="DEEF001A"/>
    <w:rsid w:val="DEFDDDBA"/>
    <w:rsid w:val="DF2D00C3"/>
    <w:rsid w:val="DF451B31"/>
    <w:rsid w:val="DF72813B"/>
    <w:rsid w:val="DF7D37CD"/>
    <w:rsid w:val="DF7DE42A"/>
    <w:rsid w:val="DF7FD30D"/>
    <w:rsid w:val="DF91C7CD"/>
    <w:rsid w:val="DF9EEF0C"/>
    <w:rsid w:val="DFA73351"/>
    <w:rsid w:val="DFA74CE9"/>
    <w:rsid w:val="DFAF1230"/>
    <w:rsid w:val="DFBE92D5"/>
    <w:rsid w:val="DFBF624E"/>
    <w:rsid w:val="DFBFC60A"/>
    <w:rsid w:val="DFCC11B9"/>
    <w:rsid w:val="DFCF2E99"/>
    <w:rsid w:val="DFCFB570"/>
    <w:rsid w:val="DFD0637C"/>
    <w:rsid w:val="DFD746D1"/>
    <w:rsid w:val="DFED5324"/>
    <w:rsid w:val="DFEF2F87"/>
    <w:rsid w:val="DFEFACD0"/>
    <w:rsid w:val="DFF524BF"/>
    <w:rsid w:val="DFF78245"/>
    <w:rsid w:val="DFF7E23A"/>
    <w:rsid w:val="DFF94386"/>
    <w:rsid w:val="DFF987A2"/>
    <w:rsid w:val="DFFB3322"/>
    <w:rsid w:val="DFFE5350"/>
    <w:rsid w:val="DFFECE78"/>
    <w:rsid w:val="E373FF4B"/>
    <w:rsid w:val="E3BE85F4"/>
    <w:rsid w:val="E3BF4334"/>
    <w:rsid w:val="E3D38264"/>
    <w:rsid w:val="E3D87989"/>
    <w:rsid w:val="E3FDC38C"/>
    <w:rsid w:val="E3FF1BC3"/>
    <w:rsid w:val="E3FF7999"/>
    <w:rsid w:val="E3FF94E6"/>
    <w:rsid w:val="E4EB690E"/>
    <w:rsid w:val="E4FD94E9"/>
    <w:rsid w:val="E57E00F8"/>
    <w:rsid w:val="E57F38B9"/>
    <w:rsid w:val="E6EF659B"/>
    <w:rsid w:val="E6FF03C7"/>
    <w:rsid w:val="E73C155A"/>
    <w:rsid w:val="E79FB77C"/>
    <w:rsid w:val="E7AD6226"/>
    <w:rsid w:val="E7B24B82"/>
    <w:rsid w:val="E7BB6227"/>
    <w:rsid w:val="E7BE15F4"/>
    <w:rsid w:val="E7BF1D89"/>
    <w:rsid w:val="E7D70008"/>
    <w:rsid w:val="E7DF8FD0"/>
    <w:rsid w:val="E7EF3A5F"/>
    <w:rsid w:val="E7F534C3"/>
    <w:rsid w:val="E7FD3D7B"/>
    <w:rsid w:val="E7FF0973"/>
    <w:rsid w:val="E8BCF38D"/>
    <w:rsid w:val="E8EDE4F1"/>
    <w:rsid w:val="E93E8EDF"/>
    <w:rsid w:val="E9BBF8EB"/>
    <w:rsid w:val="E9D55380"/>
    <w:rsid w:val="E9FB2F63"/>
    <w:rsid w:val="EA7BC0EA"/>
    <w:rsid w:val="EA7F16FB"/>
    <w:rsid w:val="EA7F58F6"/>
    <w:rsid w:val="EAF9A18C"/>
    <w:rsid w:val="EB7B1B33"/>
    <w:rsid w:val="EBCB50AA"/>
    <w:rsid w:val="EBEBEA7D"/>
    <w:rsid w:val="EBFA8AD4"/>
    <w:rsid w:val="EBFE0638"/>
    <w:rsid w:val="EBFF7A04"/>
    <w:rsid w:val="EC2F069A"/>
    <w:rsid w:val="EC5F27E0"/>
    <w:rsid w:val="ECA463E8"/>
    <w:rsid w:val="ECFFC92F"/>
    <w:rsid w:val="ED71697F"/>
    <w:rsid w:val="EDB5E9C4"/>
    <w:rsid w:val="EDEFF859"/>
    <w:rsid w:val="EDF73FD0"/>
    <w:rsid w:val="EDFF307D"/>
    <w:rsid w:val="EDFFFB60"/>
    <w:rsid w:val="EE3848F9"/>
    <w:rsid w:val="EE3E54C8"/>
    <w:rsid w:val="EE7B5B58"/>
    <w:rsid w:val="EE7F6584"/>
    <w:rsid w:val="EE7FD38D"/>
    <w:rsid w:val="EEAE37BE"/>
    <w:rsid w:val="EEB95188"/>
    <w:rsid w:val="EEBDB3DD"/>
    <w:rsid w:val="EEBF7E25"/>
    <w:rsid w:val="EEDC8248"/>
    <w:rsid w:val="EEDF194A"/>
    <w:rsid w:val="EEDFD443"/>
    <w:rsid w:val="EEE6DA18"/>
    <w:rsid w:val="EEEC1459"/>
    <w:rsid w:val="EEED499A"/>
    <w:rsid w:val="EEEF96B6"/>
    <w:rsid w:val="EEF1A069"/>
    <w:rsid w:val="EEF2E276"/>
    <w:rsid w:val="EEF31AB9"/>
    <w:rsid w:val="EF4F5305"/>
    <w:rsid w:val="EF580D7B"/>
    <w:rsid w:val="EF7D8DBE"/>
    <w:rsid w:val="EFB40B25"/>
    <w:rsid w:val="EFB55296"/>
    <w:rsid w:val="EFB7CA71"/>
    <w:rsid w:val="EFBFF017"/>
    <w:rsid w:val="EFCDA410"/>
    <w:rsid w:val="EFD39FBD"/>
    <w:rsid w:val="EFD77179"/>
    <w:rsid w:val="EFDEBE0A"/>
    <w:rsid w:val="EFDF49F7"/>
    <w:rsid w:val="EFE74513"/>
    <w:rsid w:val="EFE7667E"/>
    <w:rsid w:val="EFEB175B"/>
    <w:rsid w:val="EFEE52A0"/>
    <w:rsid w:val="EFEF9E66"/>
    <w:rsid w:val="EFEFF80A"/>
    <w:rsid w:val="EFF679F5"/>
    <w:rsid w:val="EFF98C89"/>
    <w:rsid w:val="EFFB72B3"/>
    <w:rsid w:val="EFFC7A2D"/>
    <w:rsid w:val="EFFE4ACD"/>
    <w:rsid w:val="EFFED6E2"/>
    <w:rsid w:val="EFFEED01"/>
    <w:rsid w:val="EFFF144F"/>
    <w:rsid w:val="EFFF4BC9"/>
    <w:rsid w:val="EFFFA5B9"/>
    <w:rsid w:val="F0C69477"/>
    <w:rsid w:val="F1FED07D"/>
    <w:rsid w:val="F1FF1062"/>
    <w:rsid w:val="F37F04C6"/>
    <w:rsid w:val="F3AD50DE"/>
    <w:rsid w:val="F3B685F1"/>
    <w:rsid w:val="F3EF065C"/>
    <w:rsid w:val="F3F21AD8"/>
    <w:rsid w:val="F3F54342"/>
    <w:rsid w:val="F3FB457A"/>
    <w:rsid w:val="F3FF5DE5"/>
    <w:rsid w:val="F3FF9494"/>
    <w:rsid w:val="F3FFDFEB"/>
    <w:rsid w:val="F44FDB3D"/>
    <w:rsid w:val="F47F9B49"/>
    <w:rsid w:val="F4FDE4FB"/>
    <w:rsid w:val="F4FF5AE3"/>
    <w:rsid w:val="F54FDB0A"/>
    <w:rsid w:val="F565EBB9"/>
    <w:rsid w:val="F57510CC"/>
    <w:rsid w:val="F5765DE0"/>
    <w:rsid w:val="F57D17C2"/>
    <w:rsid w:val="F5F735BE"/>
    <w:rsid w:val="F664C2C3"/>
    <w:rsid w:val="F66F0D71"/>
    <w:rsid w:val="F67B5E5A"/>
    <w:rsid w:val="F6DFBD08"/>
    <w:rsid w:val="F6EF0491"/>
    <w:rsid w:val="F6F7CE35"/>
    <w:rsid w:val="F70718C4"/>
    <w:rsid w:val="F756575C"/>
    <w:rsid w:val="F75E8F89"/>
    <w:rsid w:val="F76B50B5"/>
    <w:rsid w:val="F77776C3"/>
    <w:rsid w:val="F77E62E2"/>
    <w:rsid w:val="F77ECE12"/>
    <w:rsid w:val="F79B83DC"/>
    <w:rsid w:val="F79F58A6"/>
    <w:rsid w:val="F7A5C1ED"/>
    <w:rsid w:val="F7AEF484"/>
    <w:rsid w:val="F7AF991F"/>
    <w:rsid w:val="F7B4DCB5"/>
    <w:rsid w:val="F7BA026A"/>
    <w:rsid w:val="F7BA84B7"/>
    <w:rsid w:val="F7BBC1EA"/>
    <w:rsid w:val="F7BD58A4"/>
    <w:rsid w:val="F7CB60B3"/>
    <w:rsid w:val="F7CD5798"/>
    <w:rsid w:val="F7D54300"/>
    <w:rsid w:val="F7DCA819"/>
    <w:rsid w:val="F7DD213A"/>
    <w:rsid w:val="F7DEA0C2"/>
    <w:rsid w:val="F7ED7DA4"/>
    <w:rsid w:val="F7F1E3C3"/>
    <w:rsid w:val="F7F23409"/>
    <w:rsid w:val="F7F44367"/>
    <w:rsid w:val="F7F9BB63"/>
    <w:rsid w:val="F7FB1298"/>
    <w:rsid w:val="F7FB43B9"/>
    <w:rsid w:val="F7FD6180"/>
    <w:rsid w:val="F7FDCF69"/>
    <w:rsid w:val="F7FE75AD"/>
    <w:rsid w:val="F7FF105E"/>
    <w:rsid w:val="F7FF1ACD"/>
    <w:rsid w:val="F80D1C67"/>
    <w:rsid w:val="F8BD61B8"/>
    <w:rsid w:val="F8D9E4D3"/>
    <w:rsid w:val="F8FB1B0D"/>
    <w:rsid w:val="F9774099"/>
    <w:rsid w:val="F977F9BC"/>
    <w:rsid w:val="F995200D"/>
    <w:rsid w:val="F9B67CE5"/>
    <w:rsid w:val="F9CF8CB2"/>
    <w:rsid w:val="F9DF59F5"/>
    <w:rsid w:val="F9E6A9E3"/>
    <w:rsid w:val="F9FE3B18"/>
    <w:rsid w:val="F9FF6AF5"/>
    <w:rsid w:val="FAAF4923"/>
    <w:rsid w:val="FADAE124"/>
    <w:rsid w:val="FADB2AC9"/>
    <w:rsid w:val="FAEDE806"/>
    <w:rsid w:val="FAEF6663"/>
    <w:rsid w:val="FAF330A7"/>
    <w:rsid w:val="FAF569A8"/>
    <w:rsid w:val="FAFE7AB3"/>
    <w:rsid w:val="FAFFF31F"/>
    <w:rsid w:val="FB0701BD"/>
    <w:rsid w:val="FB3FC92F"/>
    <w:rsid w:val="FB575019"/>
    <w:rsid w:val="FB5B6C05"/>
    <w:rsid w:val="FB6E2823"/>
    <w:rsid w:val="FB83834D"/>
    <w:rsid w:val="FB91A41C"/>
    <w:rsid w:val="FBB52E06"/>
    <w:rsid w:val="FBBB32BF"/>
    <w:rsid w:val="FBBB7BBA"/>
    <w:rsid w:val="FBBF5416"/>
    <w:rsid w:val="FBC72CEF"/>
    <w:rsid w:val="FBD7C146"/>
    <w:rsid w:val="FBDF78DA"/>
    <w:rsid w:val="FBEBBD8C"/>
    <w:rsid w:val="FBEF169C"/>
    <w:rsid w:val="FBEFA1CD"/>
    <w:rsid w:val="FBEFC217"/>
    <w:rsid w:val="FBF1D215"/>
    <w:rsid w:val="FBF2A2D3"/>
    <w:rsid w:val="FBF53220"/>
    <w:rsid w:val="FBF70603"/>
    <w:rsid w:val="FBF71010"/>
    <w:rsid w:val="FBF7A1B3"/>
    <w:rsid w:val="FBF7B7E1"/>
    <w:rsid w:val="FBFB5003"/>
    <w:rsid w:val="FBFB67DD"/>
    <w:rsid w:val="FBFD3FB8"/>
    <w:rsid w:val="FBFDBDC6"/>
    <w:rsid w:val="FBFDE228"/>
    <w:rsid w:val="FBFE355E"/>
    <w:rsid w:val="FBFEE678"/>
    <w:rsid w:val="FBFFA864"/>
    <w:rsid w:val="FC3BD78F"/>
    <w:rsid w:val="FC7F70E9"/>
    <w:rsid w:val="FCBCD8A2"/>
    <w:rsid w:val="FCEB91F2"/>
    <w:rsid w:val="FCF193E4"/>
    <w:rsid w:val="FCFB72B2"/>
    <w:rsid w:val="FCFD43DA"/>
    <w:rsid w:val="FCFD8696"/>
    <w:rsid w:val="FCFE33DB"/>
    <w:rsid w:val="FCFFD11B"/>
    <w:rsid w:val="FCFFDFDF"/>
    <w:rsid w:val="FD2E731B"/>
    <w:rsid w:val="FD5F1C52"/>
    <w:rsid w:val="FD661931"/>
    <w:rsid w:val="FD6FCA0C"/>
    <w:rsid w:val="FD7DDF0F"/>
    <w:rsid w:val="FD7DF57F"/>
    <w:rsid w:val="FD7F44DA"/>
    <w:rsid w:val="FD8BD8C0"/>
    <w:rsid w:val="FD9EEBC6"/>
    <w:rsid w:val="FDABA8D4"/>
    <w:rsid w:val="FDBBCBBB"/>
    <w:rsid w:val="FDBF12B3"/>
    <w:rsid w:val="FDD76DE9"/>
    <w:rsid w:val="FDDDE6EC"/>
    <w:rsid w:val="FDDF40F4"/>
    <w:rsid w:val="FDE57291"/>
    <w:rsid w:val="FDEAD6AD"/>
    <w:rsid w:val="FDEADC0B"/>
    <w:rsid w:val="FDEF28D0"/>
    <w:rsid w:val="FDEF5908"/>
    <w:rsid w:val="FDEF5BB1"/>
    <w:rsid w:val="FDF774F0"/>
    <w:rsid w:val="FDFB1646"/>
    <w:rsid w:val="FDFB2A0A"/>
    <w:rsid w:val="FDFBAC8C"/>
    <w:rsid w:val="FDFDDD3B"/>
    <w:rsid w:val="FDFFFDE2"/>
    <w:rsid w:val="FE3F1E74"/>
    <w:rsid w:val="FE5AA6C3"/>
    <w:rsid w:val="FE6BA343"/>
    <w:rsid w:val="FE736E84"/>
    <w:rsid w:val="FE761EB4"/>
    <w:rsid w:val="FE7ADD79"/>
    <w:rsid w:val="FE7B0061"/>
    <w:rsid w:val="FE7DD2C1"/>
    <w:rsid w:val="FE7FC458"/>
    <w:rsid w:val="FE7FF061"/>
    <w:rsid w:val="FE7FFAAE"/>
    <w:rsid w:val="FE8F96CE"/>
    <w:rsid w:val="FEBF0626"/>
    <w:rsid w:val="FEBF6276"/>
    <w:rsid w:val="FEBFE213"/>
    <w:rsid w:val="FEC76358"/>
    <w:rsid w:val="FEDBB11E"/>
    <w:rsid w:val="FEE5CBED"/>
    <w:rsid w:val="FEE902A2"/>
    <w:rsid w:val="FEEA6B53"/>
    <w:rsid w:val="FEEBCE71"/>
    <w:rsid w:val="FEFB27D9"/>
    <w:rsid w:val="FEFB7209"/>
    <w:rsid w:val="FEFBC1A7"/>
    <w:rsid w:val="FEFD7DB7"/>
    <w:rsid w:val="FEFDA9EA"/>
    <w:rsid w:val="FEFDCC49"/>
    <w:rsid w:val="FEFF1780"/>
    <w:rsid w:val="FEFF88A4"/>
    <w:rsid w:val="FEFF8DC5"/>
    <w:rsid w:val="FEFFAB46"/>
    <w:rsid w:val="FEFFD4A5"/>
    <w:rsid w:val="FEFFEF81"/>
    <w:rsid w:val="FF171970"/>
    <w:rsid w:val="FF1B45E5"/>
    <w:rsid w:val="FF277C39"/>
    <w:rsid w:val="FF3E2728"/>
    <w:rsid w:val="FF3F7B85"/>
    <w:rsid w:val="FF46A45C"/>
    <w:rsid w:val="FF576819"/>
    <w:rsid w:val="FF5B77A1"/>
    <w:rsid w:val="FF5BD074"/>
    <w:rsid w:val="FF5C39A9"/>
    <w:rsid w:val="FF5F61BF"/>
    <w:rsid w:val="FF6BC468"/>
    <w:rsid w:val="FF6E788B"/>
    <w:rsid w:val="FF6F338F"/>
    <w:rsid w:val="FF6FDADA"/>
    <w:rsid w:val="FF731DD4"/>
    <w:rsid w:val="FF739FF1"/>
    <w:rsid w:val="FF77312B"/>
    <w:rsid w:val="FF774A82"/>
    <w:rsid w:val="FF77C807"/>
    <w:rsid w:val="FF7B50B3"/>
    <w:rsid w:val="FF7D3350"/>
    <w:rsid w:val="FF7DBA31"/>
    <w:rsid w:val="FF7E94F6"/>
    <w:rsid w:val="FF7F76A9"/>
    <w:rsid w:val="FF8AB196"/>
    <w:rsid w:val="FF9B0590"/>
    <w:rsid w:val="FFA64090"/>
    <w:rsid w:val="FFAB39E0"/>
    <w:rsid w:val="FFAD59AE"/>
    <w:rsid w:val="FFAE6828"/>
    <w:rsid w:val="FFAFE52C"/>
    <w:rsid w:val="FFB168D5"/>
    <w:rsid w:val="FFB2CABD"/>
    <w:rsid w:val="FFB3D8CF"/>
    <w:rsid w:val="FFB7E5EF"/>
    <w:rsid w:val="FFBA80CE"/>
    <w:rsid w:val="FFBB2FA3"/>
    <w:rsid w:val="FFBC0949"/>
    <w:rsid w:val="FFBD0170"/>
    <w:rsid w:val="FFBD7C62"/>
    <w:rsid w:val="FFBDB697"/>
    <w:rsid w:val="FFBDFE38"/>
    <w:rsid w:val="FFBEADF8"/>
    <w:rsid w:val="FFBF5744"/>
    <w:rsid w:val="FFBF71C1"/>
    <w:rsid w:val="FFC7A3A0"/>
    <w:rsid w:val="FFCB7234"/>
    <w:rsid w:val="FFCF2106"/>
    <w:rsid w:val="FFCFF4F3"/>
    <w:rsid w:val="FFD795D9"/>
    <w:rsid w:val="FFD7E206"/>
    <w:rsid w:val="FFD83AC7"/>
    <w:rsid w:val="FFDC3F01"/>
    <w:rsid w:val="FFDD9321"/>
    <w:rsid w:val="FFDFB9F3"/>
    <w:rsid w:val="FFE7D486"/>
    <w:rsid w:val="FFE956EF"/>
    <w:rsid w:val="FFE9BBCE"/>
    <w:rsid w:val="FFEA30EA"/>
    <w:rsid w:val="FFEF47DF"/>
    <w:rsid w:val="FFEF61AE"/>
    <w:rsid w:val="FFEF670C"/>
    <w:rsid w:val="FFEF8F7A"/>
    <w:rsid w:val="FFF39437"/>
    <w:rsid w:val="FFF496D6"/>
    <w:rsid w:val="FFF55E14"/>
    <w:rsid w:val="FFF60FF6"/>
    <w:rsid w:val="FFF6EAE9"/>
    <w:rsid w:val="FFF7A14A"/>
    <w:rsid w:val="FFF7C7E5"/>
    <w:rsid w:val="FFF9BA90"/>
    <w:rsid w:val="FFFD922E"/>
    <w:rsid w:val="FFFDE1D1"/>
    <w:rsid w:val="FFFE48DF"/>
    <w:rsid w:val="FFFE8260"/>
    <w:rsid w:val="FFFE8C46"/>
    <w:rsid w:val="FFFED51C"/>
    <w:rsid w:val="FFFEF410"/>
    <w:rsid w:val="FFFF0865"/>
    <w:rsid w:val="FFFF0A8A"/>
    <w:rsid w:val="FFFF1BBB"/>
    <w:rsid w:val="FFFF3937"/>
    <w:rsid w:val="FFFF47EE"/>
    <w:rsid w:val="FFFF4CE6"/>
    <w:rsid w:val="FFFF503E"/>
    <w:rsid w:val="FFFF642F"/>
    <w:rsid w:val="FFFF81C9"/>
    <w:rsid w:val="FFFFD794"/>
    <w:rsid w:val="FFFFE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25"/>
    <w:qFormat/>
    <w:uiPriority w:val="0"/>
    <w:pPr>
      <w:keepNext/>
      <w:keepLines/>
      <w:pageBreakBefore/>
      <w:adjustRightInd w:val="0"/>
      <w:snapToGrid w:val="0"/>
      <w:spacing w:beforeLines="0" w:beforeAutospacing="0" w:afterLines="0" w:afterAutospacing="0" w:line="700" w:lineRule="exact"/>
      <w:jc w:val="center"/>
      <w:outlineLvl w:val="0"/>
    </w:pPr>
    <w:rPr>
      <w:rFonts w:eastAsia="方正小标宋简体"/>
      <w:kern w:val="44"/>
      <w:sz w:val="4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widowControl w:val="0"/>
      <w:overflowPunct w:val="0"/>
      <w:snapToGrid w:val="0"/>
      <w:spacing w:line="590" w:lineRule="exact"/>
      <w:ind w:left="420" w:firstLine="200" w:firstLineChars="200"/>
      <w:jc w:val="both"/>
    </w:pPr>
    <w:rPr>
      <w:rFonts w:ascii="等线" w:hAnsi="Times" w:eastAsia="等线" w:cs="Times New Roman"/>
      <w:b/>
      <w:kern w:val="2"/>
      <w:sz w:val="30"/>
      <w:szCs w:val="30"/>
      <w:lang w:val="en-US" w:eastAsia="zh-CN" w:bidi="ar-SA"/>
    </w:rPr>
  </w:style>
  <w:style w:type="paragraph" w:styleId="4">
    <w:name w:val="toc 1"/>
    <w:next w:val="5"/>
    <w:qFormat/>
    <w:uiPriority w:val="0"/>
    <w:pPr>
      <w:widowControl w:val="0"/>
      <w:jc w:val="both"/>
    </w:pPr>
    <w:rPr>
      <w:rFonts w:ascii="Times New Roman" w:hAnsi="Times New Roman" w:eastAsia="仿宋_GB2312" w:cs="Times New Roman"/>
      <w:snapToGrid w:val="0"/>
      <w:sz w:val="32"/>
      <w:szCs w:val="32"/>
      <w:lang w:val="en-US" w:eastAsia="zh-CN" w:bidi="ar-SA"/>
    </w:rPr>
  </w:style>
  <w:style w:type="paragraph" w:customStyle="1" w:styleId="5">
    <w:name w:val="标题1"/>
    <w:basedOn w:val="1"/>
    <w:next w:val="1"/>
    <w:qFormat/>
    <w:uiPriority w:val="0"/>
    <w:pPr>
      <w:tabs>
        <w:tab w:val="left" w:pos="9193"/>
        <w:tab w:val="left" w:pos="9827"/>
      </w:tabs>
      <w:autoSpaceDE w:val="0"/>
      <w:autoSpaceDN w:val="0"/>
      <w:spacing w:line="760" w:lineRule="atLeast"/>
      <w:ind w:firstLine="0" w:firstLineChars="0"/>
      <w:jc w:val="center"/>
    </w:pPr>
    <w:rPr>
      <w:rFonts w:ascii="方正小标宋_GBK" w:eastAsia="方正小标宋简体"/>
      <w:sz w:val="44"/>
    </w:rPr>
  </w:style>
  <w:style w:type="paragraph" w:styleId="6">
    <w:name w:val="Body Text Indent"/>
    <w:basedOn w:val="1"/>
    <w:semiHidden/>
    <w:qFormat/>
    <w:uiPriority w:val="0"/>
    <w:pPr>
      <w:ind w:firstLine="600"/>
    </w:pPr>
    <w:rPr>
      <w:rFonts w:ascii="仿宋_GB2312" w:eastAsia="仿宋_GB2312"/>
      <w:sz w:val="30"/>
      <w:szCs w:val="20"/>
    </w:rPr>
  </w:style>
  <w:style w:type="paragraph" w:styleId="7">
    <w:name w:val="Plain Text"/>
    <w:basedOn w:val="1"/>
    <w:unhideWhenUsed/>
    <w:qFormat/>
    <w:uiPriority w:val="99"/>
    <w:rPr>
      <w:rFonts w:ascii="宋体" w:hAnsi="Courier New" w:eastAsia="宋体" w:cs="Courier New"/>
      <w:szCs w:val="21"/>
    </w:rPr>
  </w:style>
  <w:style w:type="paragraph" w:styleId="8">
    <w:name w:val="Body Text Indent 2"/>
    <w:basedOn w:val="1"/>
    <w:semiHidden/>
    <w:qFormat/>
    <w:uiPriority w:val="0"/>
    <w:pPr>
      <w:ind w:firstLine="630"/>
    </w:pPr>
    <w:rPr>
      <w:rFonts w:ascii="仿宋_GB2312" w:eastAsia="仿宋_GB2312"/>
      <w:sz w:val="30"/>
      <w:szCs w:val="20"/>
    </w:rPr>
  </w:style>
  <w:style w:type="paragraph" w:styleId="9">
    <w:name w:val="Balloon Text"/>
    <w:basedOn w:val="1"/>
    <w:link w:val="23"/>
    <w:semiHidden/>
    <w:unhideWhenUsed/>
    <w:qFormat/>
    <w:uiPriority w:val="99"/>
    <w:rPr>
      <w:sz w:val="18"/>
      <w:szCs w:val="18"/>
    </w:rPr>
  </w:style>
  <w:style w:type="paragraph" w:styleId="10">
    <w:name w:val="footer"/>
    <w:basedOn w:val="1"/>
    <w:semiHidden/>
    <w:qFormat/>
    <w:uiPriority w:val="0"/>
    <w:pPr>
      <w:tabs>
        <w:tab w:val="center" w:pos="4153"/>
        <w:tab w:val="right" w:pos="8306"/>
      </w:tabs>
      <w:snapToGrid w:val="0"/>
      <w:jc w:val="left"/>
    </w:pPr>
    <w:rPr>
      <w:sz w:val="18"/>
      <w:szCs w:val="20"/>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6">
    <w:name w:val="Strong"/>
    <w:basedOn w:val="15"/>
    <w:qFormat/>
    <w:uiPriority w:val="22"/>
    <w:rPr>
      <w:b/>
    </w:rPr>
  </w:style>
  <w:style w:type="character" w:styleId="17">
    <w:name w:val="page number"/>
    <w:basedOn w:val="15"/>
    <w:semiHidden/>
    <w:qFormat/>
    <w:uiPriority w:val="0"/>
  </w:style>
  <w:style w:type="character" w:styleId="18">
    <w:name w:val="Hyperlink"/>
    <w:basedOn w:val="15"/>
    <w:qFormat/>
    <w:uiPriority w:val="0"/>
    <w:rPr>
      <w:color w:val="0000FF"/>
      <w:u w:val="single"/>
    </w:rPr>
  </w:style>
  <w:style w:type="paragraph" w:customStyle="1" w:styleId="19">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20">
    <w:name w:val="列出段落1"/>
    <w:basedOn w:val="21"/>
    <w:qFormat/>
    <w:uiPriority w:val="99"/>
    <w:pPr>
      <w:ind w:firstLine="420" w:firstLineChars="200"/>
    </w:pPr>
  </w:style>
  <w:style w:type="paragraph" w:customStyle="1" w:styleId="21">
    <w:name w:val="Normal New New New New New New New New"/>
    <w:qFormat/>
    <w:uiPriority w:val="0"/>
    <w:pPr>
      <w:widowControl w:val="0"/>
      <w:jc w:val="both"/>
    </w:pPr>
    <w:rPr>
      <w:rFonts w:hint="eastAsia" w:ascii="Calibri" w:hAnsi="Calibri" w:eastAsia="宋体" w:cs="Times New Roman"/>
      <w:kern w:val="2"/>
      <w:sz w:val="21"/>
      <w:lang w:val="en-US" w:eastAsia="zh-CN" w:bidi="ar-SA"/>
    </w:rPr>
  </w:style>
  <w:style w:type="character" w:customStyle="1" w:styleId="22">
    <w:name w:val="页眉 字符"/>
    <w:basedOn w:val="15"/>
    <w:link w:val="11"/>
    <w:qFormat/>
    <w:uiPriority w:val="99"/>
    <w:rPr>
      <w:kern w:val="2"/>
      <w:sz w:val="18"/>
      <w:szCs w:val="18"/>
    </w:rPr>
  </w:style>
  <w:style w:type="character" w:customStyle="1" w:styleId="23">
    <w:name w:val="批注框文本 字符"/>
    <w:basedOn w:val="15"/>
    <w:link w:val="9"/>
    <w:semiHidden/>
    <w:qFormat/>
    <w:uiPriority w:val="99"/>
    <w:rPr>
      <w:kern w:val="2"/>
      <w:sz w:val="18"/>
      <w:szCs w:val="18"/>
    </w:rPr>
  </w:style>
  <w:style w:type="paragraph" w:styleId="24">
    <w:name w:val="List Paragraph"/>
    <w:basedOn w:val="1"/>
    <w:qFormat/>
    <w:uiPriority w:val="34"/>
    <w:pPr>
      <w:ind w:firstLine="420" w:firstLineChars="200"/>
    </w:pPr>
  </w:style>
  <w:style w:type="character" w:customStyle="1" w:styleId="25">
    <w:name w:val="标题 1 Char"/>
    <w:link w:val="3"/>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德州希望电脑公司  0534-2642312</Company>
  <Pages>14</Pages>
  <Words>6918</Words>
  <Characters>6923</Characters>
  <Lines>59</Lines>
  <Paragraphs>16</Paragraphs>
  <TotalTime>0</TotalTime>
  <ScaleCrop>false</ScaleCrop>
  <LinksUpToDate>false</LinksUpToDate>
  <CharactersWithSpaces>7039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2008-01-11T01:59:00Z</dcterms:created>
  <dc:creator>Administrator</dc:creator>
  <cp:lastModifiedBy>烂煁</cp:lastModifiedBy>
  <cp:lastPrinted>2021-02-23T09:33:00Z</cp:lastPrinted>
  <dcterms:modified xsi:type="dcterms:W3CDTF">2025-09-05T10:45:57Z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F4080A176E024E24BF361D6EC3DA8ADB_13</vt:lpwstr>
  </property>
  <property fmtid="{D5CDD505-2E9C-101B-9397-08002B2CF9AE}" pid="4" name="KSOTemplateDocerSaveRecord">
    <vt:lpwstr>eyJoZGlkIjoiYmZlZjhjY2VhZjgyNDQ4YTkzNTA5MmU3NDU3ZWNhZWMiLCJ1c2VySWQiOiIzMTI2MjI0MDkifQ==</vt:lpwstr>
  </property>
</Properties>
</file>